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F6" w:rsidRPr="00F03CC2" w:rsidRDefault="003D4EC3" w:rsidP="0059686F">
      <w:pPr>
        <w:jc w:val="center"/>
        <w:rPr>
          <w:rFonts w:asciiTheme="minorHAnsi" w:hAnsiTheme="minorHAnsi" w:cstheme="minorHAnsi"/>
          <w:b/>
          <w:sz w:val="28"/>
          <w:szCs w:val="28"/>
          <w:lang w:val="mn-MN"/>
        </w:rPr>
      </w:pPr>
      <w:r w:rsidRPr="00F03CC2">
        <w:rPr>
          <w:rFonts w:asciiTheme="minorHAnsi" w:hAnsiTheme="minorHAnsi" w:cstheme="minorHAnsi"/>
          <w:b/>
          <w:sz w:val="28"/>
          <w:szCs w:val="28"/>
          <w:lang w:val="mn-MN"/>
        </w:rPr>
        <w:t>Аюулгүй ажиллагааны шилдэг баг шалгаруулах аян</w:t>
      </w:r>
      <w:r w:rsidR="0059686F" w:rsidRPr="00F03CC2">
        <w:rPr>
          <w:rFonts w:asciiTheme="minorHAnsi" w:hAnsiTheme="minorHAnsi" w:cstheme="minorHAnsi"/>
          <w:b/>
          <w:sz w:val="28"/>
          <w:szCs w:val="28"/>
          <w:lang w:val="mn-MN"/>
        </w:rPr>
        <w:t>, 2011 он</w:t>
      </w:r>
    </w:p>
    <w:p w:rsidR="003D4EC3" w:rsidRPr="00F03CC2" w:rsidRDefault="003D4EC3" w:rsidP="00F03CC2">
      <w:pPr>
        <w:spacing w:line="240" w:lineRule="auto"/>
        <w:jc w:val="both"/>
        <w:rPr>
          <w:rFonts w:asciiTheme="minorHAnsi" w:hAnsiTheme="minorHAnsi" w:cstheme="minorHAnsi"/>
          <w:lang w:val="mn-MN"/>
        </w:rPr>
      </w:pPr>
      <w:r w:rsidRPr="00F03CC2">
        <w:rPr>
          <w:rFonts w:asciiTheme="minorHAnsi" w:hAnsiTheme="minorHAnsi" w:cstheme="minorHAnsi"/>
          <w:b/>
          <w:lang w:val="mn-MN"/>
        </w:rPr>
        <w:t>Зорилго:</w:t>
      </w:r>
      <w:r w:rsidRPr="00F03CC2">
        <w:rPr>
          <w:rFonts w:asciiTheme="minorHAnsi" w:hAnsiTheme="minorHAnsi" w:cstheme="minorHAnsi"/>
          <w:lang w:val="mn-MN"/>
        </w:rPr>
        <w:t xml:space="preserve"> Аюул, эрсдэлийг таньж, түүнийг устгаснаар Энержи Ресурс компанийн талбай дээр ажиллаж байгаа бүх хүмүүс осол, гэмтэлгүй ажиллах болно. Аюул, эрсдэл нь осол гарах гол шалтгаан байдаг.</w:t>
      </w:r>
    </w:p>
    <w:p w:rsidR="003D4EC3" w:rsidRPr="00F03CC2" w:rsidRDefault="003D4EC3" w:rsidP="00F03CC2">
      <w:pPr>
        <w:spacing w:line="240" w:lineRule="auto"/>
        <w:jc w:val="both"/>
        <w:rPr>
          <w:rFonts w:asciiTheme="minorHAnsi" w:hAnsiTheme="minorHAnsi" w:cstheme="minorHAnsi"/>
          <w:lang w:val="mn-MN"/>
        </w:rPr>
      </w:pPr>
      <w:r w:rsidRPr="00F03CC2">
        <w:rPr>
          <w:rFonts w:asciiTheme="minorHAnsi" w:hAnsiTheme="minorHAnsi" w:cstheme="minorHAnsi"/>
          <w:b/>
          <w:lang w:val="mn-MN"/>
        </w:rPr>
        <w:t>Аюул:</w:t>
      </w:r>
      <w:r w:rsidRPr="00F03CC2">
        <w:rPr>
          <w:rFonts w:asciiTheme="minorHAnsi" w:hAnsiTheme="minorHAnsi" w:cstheme="minorHAnsi"/>
          <w:lang w:val="mn-MN"/>
        </w:rPr>
        <w:t xml:space="preserve"> Аюул гэдэг нь хүн, байгаль орчин, тоног төхөөрөмжинд хохирол </w:t>
      </w:r>
      <w:r w:rsidRPr="00F03CC2">
        <w:rPr>
          <w:rFonts w:asciiTheme="minorHAnsi" w:hAnsiTheme="minorHAnsi" w:cstheme="minorHAnsi"/>
        </w:rPr>
        <w:t>(</w:t>
      </w:r>
      <w:r w:rsidRPr="00F03CC2">
        <w:rPr>
          <w:rFonts w:asciiTheme="minorHAnsi" w:hAnsiTheme="minorHAnsi" w:cstheme="minorHAnsi"/>
          <w:lang w:val="mn-MN"/>
        </w:rPr>
        <w:t>гэмтэл, эвдрэл, сүйтгэл</w:t>
      </w:r>
      <w:r w:rsidRPr="00F03CC2">
        <w:rPr>
          <w:rFonts w:asciiTheme="minorHAnsi" w:hAnsiTheme="minorHAnsi" w:cstheme="minorHAnsi"/>
        </w:rPr>
        <w:t>)</w:t>
      </w:r>
      <w:r w:rsidRPr="00F03CC2">
        <w:rPr>
          <w:rFonts w:asciiTheme="minorHAnsi" w:hAnsiTheme="minorHAnsi" w:cstheme="minorHAnsi"/>
          <w:lang w:val="mn-MN"/>
        </w:rPr>
        <w:t xml:space="preserve"> учруулах хүчин зүйлс юм. Аюул олон төрөл байдаг бөгөөд жишээ дурьдъя:</w:t>
      </w:r>
    </w:p>
    <w:p w:rsidR="006A6B0C" w:rsidRPr="00F03CC2" w:rsidRDefault="006A6B0C">
      <w:pPr>
        <w:rPr>
          <w:rFonts w:asciiTheme="minorHAnsi" w:hAnsiTheme="minorHAnsi" w:cstheme="minorHAnsi"/>
          <w:lang w:val="mn-MN"/>
        </w:rPr>
      </w:pPr>
      <w:r w:rsidRPr="00F03CC2">
        <w:rPr>
          <w:rFonts w:asciiTheme="minorHAnsi" w:hAnsiTheme="minorHAnsi" w:cstheme="minorHAnsi"/>
          <w:noProof/>
        </w:rPr>
        <w:drawing>
          <wp:inline distT="0" distB="0" distL="0" distR="0" wp14:anchorId="1B8E8BB4" wp14:editId="46923049">
            <wp:extent cx="5885793" cy="4125124"/>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юулын төрө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1042" cy="4128803"/>
                    </a:xfrm>
                    <a:prstGeom prst="rect">
                      <a:avLst/>
                    </a:prstGeom>
                  </pic:spPr>
                </pic:pic>
              </a:graphicData>
            </a:graphic>
          </wp:inline>
        </w:drawing>
      </w:r>
    </w:p>
    <w:p w:rsidR="00FD63C6" w:rsidRPr="00FD63C6" w:rsidRDefault="00FD63C6" w:rsidP="0059686F">
      <w:pPr>
        <w:jc w:val="both"/>
        <w:rPr>
          <w:rFonts w:asciiTheme="minorHAnsi" w:hAnsiTheme="minorHAnsi" w:cstheme="minorHAnsi"/>
          <w:lang w:val="mn-MN"/>
        </w:rPr>
      </w:pPr>
      <w:r w:rsidRPr="00FD63C6">
        <w:rPr>
          <w:rFonts w:asciiTheme="minorHAnsi" w:hAnsiTheme="minorHAnsi" w:cstheme="minorHAnsi"/>
          <w:lang w:val="mn-MN"/>
        </w:rPr>
        <w:t>Жич: Аюулыг мэдээллэх хуудсыг 24 цагийн дотор ХАБ-д өгнө</w:t>
      </w:r>
      <w:r w:rsidRPr="00FD63C6">
        <w:rPr>
          <w:rFonts w:asciiTheme="minorHAnsi" w:hAnsiTheme="minorHAnsi" w:cstheme="minorHAnsi"/>
        </w:rPr>
        <w:t>/</w:t>
      </w:r>
      <w:r w:rsidRPr="00FD63C6">
        <w:rPr>
          <w:rFonts w:asciiTheme="minorHAnsi" w:hAnsiTheme="minorHAnsi" w:cstheme="minorHAnsi"/>
          <w:lang w:val="mn-MN"/>
        </w:rPr>
        <w:t>хүргүүлнэ.</w:t>
      </w:r>
    </w:p>
    <w:p w:rsidR="003D4EC3" w:rsidRPr="00F03CC2" w:rsidRDefault="0059686F" w:rsidP="0059686F">
      <w:pPr>
        <w:jc w:val="both"/>
        <w:rPr>
          <w:rFonts w:asciiTheme="minorHAnsi" w:hAnsiTheme="minorHAnsi" w:cstheme="minorHAnsi"/>
          <w:lang w:val="mn-MN"/>
        </w:rPr>
      </w:pPr>
      <w:r w:rsidRPr="00F03CC2">
        <w:rPr>
          <w:rFonts w:asciiTheme="minorHAnsi" w:hAnsiTheme="minorHAnsi" w:cstheme="minorHAnsi"/>
          <w:b/>
          <w:noProof/>
        </w:rPr>
        <w:drawing>
          <wp:anchor distT="0" distB="0" distL="114300" distR="114300" simplePos="0" relativeHeight="251662336" behindDoc="1" locked="0" layoutInCell="1" allowOverlap="1" wp14:anchorId="71534DB0" wp14:editId="23D84BBB">
            <wp:simplePos x="0" y="0"/>
            <wp:positionH relativeFrom="column">
              <wp:posOffset>1691640</wp:posOffset>
            </wp:positionH>
            <wp:positionV relativeFrom="paragraph">
              <wp:posOffset>443230</wp:posOffset>
            </wp:positionV>
            <wp:extent cx="1576070" cy="867410"/>
            <wp:effectExtent l="0" t="0" r="5080" b="8890"/>
            <wp:wrapTight wrapText="bothSides">
              <wp:wrapPolygon edited="0">
                <wp:start x="0" y="0"/>
                <wp:lineTo x="0" y="21347"/>
                <wp:lineTo x="21409" y="21347"/>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7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EC3" w:rsidRPr="00F03CC2">
        <w:rPr>
          <w:rFonts w:asciiTheme="minorHAnsi" w:hAnsiTheme="minorHAnsi" w:cstheme="minorHAnsi"/>
          <w:b/>
          <w:lang w:val="mn-MN"/>
        </w:rPr>
        <w:t>Эрсдэл:</w:t>
      </w:r>
      <w:r w:rsidR="003D4EC3" w:rsidRPr="00F03CC2">
        <w:rPr>
          <w:rFonts w:asciiTheme="minorHAnsi" w:hAnsiTheme="minorHAnsi" w:cstheme="minorHAnsi"/>
          <w:lang w:val="mn-MN"/>
        </w:rPr>
        <w:t xml:space="preserve"> Аюулыг эрсдэлийн хүснэ</w:t>
      </w:r>
      <w:r w:rsidR="006A6B0C" w:rsidRPr="00F03CC2">
        <w:rPr>
          <w:rFonts w:asciiTheme="minorHAnsi" w:hAnsiTheme="minorHAnsi" w:cstheme="minorHAnsi"/>
          <w:lang w:val="mn-MN"/>
        </w:rPr>
        <w:t>гтээр үнэлэн, учруулах хохирлын хэмжээ, магадлалыг тооцсон үйл ажиллагааг эрсдэлийн үнэлгээ гэдэг.</w:t>
      </w:r>
    </w:p>
    <w:p w:rsidR="0059686F" w:rsidRPr="00F03CC2" w:rsidRDefault="0059686F">
      <w:pPr>
        <w:rPr>
          <w:rFonts w:asciiTheme="minorHAnsi" w:hAnsiTheme="minorHAnsi" w:cstheme="minorHAnsi"/>
          <w:lang w:val="mn-MN"/>
        </w:rPr>
      </w:pPr>
      <w:r w:rsidRPr="00F03CC2">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BDE02E6" wp14:editId="4F2213B6">
                <wp:simplePos x="0" y="0"/>
                <wp:positionH relativeFrom="column">
                  <wp:posOffset>3451860</wp:posOffset>
                </wp:positionH>
                <wp:positionV relativeFrom="paragraph">
                  <wp:posOffset>235585</wp:posOffset>
                </wp:positionV>
                <wp:extent cx="882650" cy="304800"/>
                <wp:effectExtent l="0" t="19050" r="31750" b="38100"/>
                <wp:wrapNone/>
                <wp:docPr id="4" name="Right Arrow 4"/>
                <wp:cNvGraphicFramePr/>
                <a:graphic xmlns:a="http://schemas.openxmlformats.org/drawingml/2006/main">
                  <a:graphicData uri="http://schemas.microsoft.com/office/word/2010/wordprocessingShape">
                    <wps:wsp>
                      <wps:cNvSpPr/>
                      <wps:spPr>
                        <a:xfrm>
                          <a:off x="0" y="0"/>
                          <a:ext cx="88265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71.8pt;margin-top:18.55pt;width:69.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l5dwIAAEAFAAAOAAAAZHJzL2Uyb0RvYy54bWysVFFP2zAQfp+0/2D5fSTtCisVKapATJMQ&#10;IGDi2Th2E8n2eWe3affrd3bSgADtYVoeHJ/v7ru7z3c+O99Zw7YKQwuu4pOjkjPlJNStW1f85+PV&#10;lzlnIQpXCwNOVXyvAj9ffv501vmFmkIDplbICMSFRecr3sToF0URZKOsCEfglSOlBrQikojrokbR&#10;Ebo1xbQsT4oOsPYIUoVAp5e9ki8zvtZKxlutg4rMVJxyi3nFvD6ntVieicUahW9aOaQh/iELK1pH&#10;QUeoSxEF22D7Dsq2EiGAjkcSbAFat1LlGqiaSfmmmodGeJVrIXKCH2kK/w9W3mzvkLV1xWecOWHp&#10;iu7bdRPZChE6NksEdT4syO7B3+EgBdqmancabfpTHWyXSd2PpKpdZJIO5/PpyTFRL0n1tZzNy0x6&#10;8eLsMcTvCixLm4pjCp+jZ0LF9jpECksOB0MSUkp9EnkX90alPIy7V5qqobDT7J37SF0YZFtBHSCk&#10;VC5OelUjatUfH5f0pUopyOiRpQyYkHVrzIg9AKQefY/dwwz2yVXlNhydy78l1juPHjkyuDg629YB&#10;fgRgqKohcm9/IKmnJrH0DPWe7hqhH4Lg5VVLjF+LEO8EUtfTJdEkx1tatIGu4jDsOGsAf390nuyp&#10;GUnLWUdTVPHwayNQcWZ+OGrT08lslsYuC7Pjb1MS8LXm+bXGbewF0DVN6M3wMm+TfTSHrUawTzTw&#10;qxSVVMJJil1xGfEgXMR+uunJkGq1ymY0al7Ea/fgZQJPrKZeetw9CfRD20Xq1xs4TJxYvOm73jZ5&#10;OlhtIug2N+ULrwPfNKa5cYYnJb0Dr+Vs9fLwLf8AAAD//wMAUEsDBBQABgAIAAAAIQBcxSf43wAA&#10;AAkBAAAPAAAAZHJzL2Rvd25yZXYueG1sTI9NS8QwEIbvgv8hjODNTbq1tdROl0XwIIjgKq7HbBOb&#10;YD5Kkt3Wf288uceZeXjnebvNYg05yRC1dwjFigGRbvBCuxHh/e3xpgESE3eCG+8kwo+MsOkvLzre&#10;Cj+7V3napZHkEBdbjqBSmlpK46Ck5XHlJ+ny7csHy1Mew0hF4HMOt4auGaup5drlD4pP8kHJ4Xt3&#10;tAifH3PY7n05PCm2r5ji+uXZaMTrq2V7DyTJJf3D8Kef1aHPTgd/dCISg1DdlnVGEcq7AkgG6mad&#10;FweEpiqA9h09b9D/AgAA//8DAFBLAQItABQABgAIAAAAIQC2gziS/gAAAOEBAAATAAAAAAAAAAAA&#10;AAAAAAAAAABbQ29udGVudF9UeXBlc10ueG1sUEsBAi0AFAAGAAgAAAAhADj9If/WAAAAlAEAAAsA&#10;AAAAAAAAAAAAAAAALwEAAF9yZWxzLy5yZWxzUEsBAi0AFAAGAAgAAAAhAN6KeXl3AgAAQAUAAA4A&#10;AAAAAAAAAAAAAAAALgIAAGRycy9lMm9Eb2MueG1sUEsBAi0AFAAGAAgAAAAhAFzFJ/jfAAAACQEA&#10;AA8AAAAAAAAAAAAAAAAA0QQAAGRycy9kb3ducmV2LnhtbFBLBQYAAAAABAAEAPMAAADdBQAAAAA=&#10;" adj="17871" fillcolor="#4f81bd [3204]" strokecolor="#243f60 [1604]" strokeweight="2pt"/>
            </w:pict>
          </mc:Fallback>
        </mc:AlternateContent>
      </w:r>
      <w:r w:rsidRPr="00F03CC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95B0502" wp14:editId="63DBFA09">
                <wp:simplePos x="0" y="0"/>
                <wp:positionH relativeFrom="column">
                  <wp:posOffset>525145</wp:posOffset>
                </wp:positionH>
                <wp:positionV relativeFrom="paragraph">
                  <wp:posOffset>241300</wp:posOffset>
                </wp:positionV>
                <wp:extent cx="882650" cy="304800"/>
                <wp:effectExtent l="0" t="19050" r="31750" b="38100"/>
                <wp:wrapNone/>
                <wp:docPr id="2" name="Right Arrow 2"/>
                <wp:cNvGraphicFramePr/>
                <a:graphic xmlns:a="http://schemas.openxmlformats.org/drawingml/2006/main">
                  <a:graphicData uri="http://schemas.microsoft.com/office/word/2010/wordprocessingShape">
                    <wps:wsp>
                      <wps:cNvSpPr/>
                      <wps:spPr>
                        <a:xfrm>
                          <a:off x="0" y="0"/>
                          <a:ext cx="88265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41.35pt;margin-top:19pt;width:69.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qdwIAAEAFAAAOAAAAZHJzL2Uyb0RvYy54bWysVMFu2zAMvQ/YPwi6r3a8tEuDOkWQosOA&#10;oi3aDj0rshQbkEWNUuJkXz9KdtyiLXYY5oMsiuQj+UTq4nLfGrZT6BuwJZ+c5JwpK6Fq7KbkP5+u&#10;v8w480HYShiwquQH5fnl4vOni87NVQE1mEohIxDr550reR2Cm2eZl7VqhT8BpywpNWArAom4ySoU&#10;HaG3Jivy/CzrACuHIJX3dHrVK/ki4WutZLjT2qvATMkpt5BWTOs6rtniQsw3KFzdyCEN8Q9ZtKKx&#10;FHSEuhJBsC0276DaRiJ40OFEQpuB1o1UqQaqZpK/qeaxFk6lWogc70aa/P+Dlbe7e2RNVfKCMyta&#10;uqKHZlMHtkSEjhWRoM75Odk9unscJE/bWO1eYxv/VAfbJ1IPI6lqH5ikw9msODsl6iWpvubTWZ5I&#10;z16cHfrwXUHL4qbkGMOn6IlQsbvxgcKSw9GQhJhSn0TahYNRMQ9jH5SmaihskbxTH6mVQbYT1AFC&#10;SmXDpFfVolL98WlOX6yUgoweSUqAEVk3xozYA0Ds0ffYPcxgH11VasPROf9bYr3z6JEigw2jc9tY&#10;wI8ADFU1RO7tjyT11ESW1lAd6K4R+iHwTl43xPiN8OFeIHU9XRJNcrijRRvoSg7DjrMa8PdH59Ge&#10;mpG0nHU0RSX3v7YCFWfmh6U2PZ9Mp3HskjA9/VaQgK8169cau21XQNc0oTfDybSN9sEctxqhfaaB&#10;X8aopBJWUuySy4BHYRX66aYnQ6rlMpnRqDkRbuyjkxE8shp76Wn/LNANbReoX2/hOHFi/qbvetvo&#10;aWG5DaCb1JQvvA5805imxhmelPgOvJaT1cvDt/gDAAD//wMAUEsDBBQABgAIAAAAIQALCkjS3QAA&#10;AAgBAAAPAAAAZHJzL2Rvd25yZXYueG1sTI9PSwMxEMXvgt8hjODNJt1iXdbNliJ4EESwFesx3Yyb&#10;YP4sSdpdv73jSY/zfo8377Wb2Tt2xpRtDBKWCwEMQx+1DYOEt/3jTQ0sFxW0cjGghG/MsOkuL1rV&#10;6DiFVzzvysAoJORGSTCljA3nuTfoVV7EEQOxz5i8KnSmgeukJgr3jldCrLlXNtAHo0Z8MNh/7U5e&#10;wsf7lLaHuOqfjDjcCqPsy7OzUl5fzdt7YAXn8meG3/pUHTrqdIynoDNzEurqjpwSVjVNIl5VSxKO&#10;BNYCeNfy/wO6HwAAAP//AwBQSwECLQAUAAYACAAAACEAtoM4kv4AAADhAQAAEwAAAAAAAAAAAAAA&#10;AAAAAAAAW0NvbnRlbnRfVHlwZXNdLnhtbFBLAQItABQABgAIAAAAIQA4/SH/1gAAAJQBAAALAAAA&#10;AAAAAAAAAAAAAC8BAABfcmVscy8ucmVsc1BLAQItABQABgAIAAAAIQA/n4uqdwIAAEAFAAAOAAAA&#10;AAAAAAAAAAAAAC4CAABkcnMvZTJvRG9jLnhtbFBLAQItABQABgAIAAAAIQALCkjS3QAAAAgBAAAP&#10;AAAAAAAAAAAAAAAAANEEAABkcnMvZG93bnJldi54bWxQSwUGAAAAAAQABADzAAAA2wUAAAAA&#10;" adj="17871" fillcolor="#4f81bd [3204]" strokecolor="#243f60 [1604]" strokeweight="2pt"/>
            </w:pict>
          </mc:Fallback>
        </mc:AlternateContent>
      </w:r>
    </w:p>
    <w:p w:rsidR="00A842BF" w:rsidRPr="00F03CC2" w:rsidRDefault="00A842BF">
      <w:pPr>
        <w:rPr>
          <w:rFonts w:asciiTheme="minorHAnsi" w:hAnsiTheme="minorHAnsi" w:cstheme="minorHAnsi"/>
          <w:lang w:val="mn-MN"/>
        </w:rPr>
      </w:pPr>
      <w:r w:rsidRPr="00F03CC2">
        <w:rPr>
          <w:rFonts w:asciiTheme="minorHAnsi" w:hAnsiTheme="minorHAnsi" w:cstheme="minorHAnsi"/>
          <w:lang w:val="mn-MN"/>
        </w:rPr>
        <w:t>Аюул</w:t>
      </w:r>
      <w:r w:rsidRPr="00F03CC2">
        <w:rPr>
          <w:rFonts w:asciiTheme="minorHAnsi" w:hAnsiTheme="minorHAnsi" w:cstheme="minorHAnsi"/>
          <w:lang w:val="mn-MN"/>
        </w:rPr>
        <w:tab/>
      </w:r>
      <w:r w:rsidRPr="00F03CC2">
        <w:rPr>
          <w:rFonts w:asciiTheme="minorHAnsi" w:hAnsiTheme="minorHAnsi" w:cstheme="minorHAnsi"/>
          <w:lang w:val="mn-MN"/>
        </w:rPr>
        <w:tab/>
      </w:r>
      <w:r w:rsidRPr="00F03CC2">
        <w:rPr>
          <w:rFonts w:asciiTheme="minorHAnsi" w:hAnsiTheme="minorHAnsi" w:cstheme="minorHAnsi"/>
          <w:lang w:val="mn-MN"/>
        </w:rPr>
        <w:tab/>
      </w:r>
      <w:r w:rsidRPr="00F03CC2">
        <w:rPr>
          <w:rFonts w:asciiTheme="minorHAnsi" w:hAnsiTheme="minorHAnsi" w:cstheme="minorHAnsi"/>
          <w:lang w:val="mn-MN"/>
        </w:rPr>
        <w:tab/>
      </w:r>
      <w:r w:rsidRPr="00F03CC2">
        <w:rPr>
          <w:rFonts w:asciiTheme="minorHAnsi" w:hAnsiTheme="minorHAnsi" w:cstheme="minorHAnsi"/>
          <w:lang w:val="mn-MN"/>
        </w:rPr>
        <w:tab/>
      </w:r>
      <w:r w:rsidR="0059686F" w:rsidRPr="00F03CC2">
        <w:rPr>
          <w:rFonts w:asciiTheme="minorHAnsi" w:hAnsiTheme="minorHAnsi" w:cstheme="minorHAnsi"/>
          <w:lang w:val="mn-MN"/>
        </w:rPr>
        <w:t xml:space="preserve">       </w:t>
      </w:r>
      <w:r w:rsidRPr="00F03CC2">
        <w:rPr>
          <w:rFonts w:asciiTheme="minorHAnsi" w:hAnsiTheme="minorHAnsi" w:cstheme="minorHAnsi"/>
          <w:lang w:val="mn-MN"/>
        </w:rPr>
        <w:t>Эрсдэлийн үнэлгээ</w:t>
      </w:r>
    </w:p>
    <w:p w:rsidR="00A842BF" w:rsidRPr="00F03CC2" w:rsidRDefault="00A842BF">
      <w:pPr>
        <w:rPr>
          <w:rFonts w:asciiTheme="minorHAnsi" w:hAnsiTheme="minorHAnsi" w:cstheme="minorHAnsi"/>
          <w:lang w:val="mn-MN"/>
        </w:rPr>
      </w:pPr>
    </w:p>
    <w:p w:rsidR="003D4EC3" w:rsidRPr="00F03CC2" w:rsidRDefault="003D4EC3" w:rsidP="00F03CC2">
      <w:pPr>
        <w:spacing w:line="240" w:lineRule="auto"/>
        <w:jc w:val="both"/>
        <w:rPr>
          <w:rFonts w:asciiTheme="minorHAnsi" w:hAnsiTheme="minorHAnsi" w:cstheme="minorHAnsi"/>
          <w:lang w:val="mn-MN"/>
        </w:rPr>
      </w:pPr>
      <w:r w:rsidRPr="00F03CC2">
        <w:rPr>
          <w:rFonts w:asciiTheme="minorHAnsi" w:hAnsiTheme="minorHAnsi" w:cstheme="minorHAnsi"/>
          <w:b/>
          <w:lang w:val="mn-MN"/>
        </w:rPr>
        <w:t>Хугацаа:</w:t>
      </w:r>
      <w:r w:rsidR="006A6B0C" w:rsidRPr="00F03CC2">
        <w:rPr>
          <w:rFonts w:asciiTheme="minorHAnsi" w:hAnsiTheme="minorHAnsi" w:cstheme="minorHAnsi"/>
          <w:lang w:val="mn-MN"/>
        </w:rPr>
        <w:t xml:space="preserve"> Сар болгоны </w:t>
      </w:r>
      <w:r w:rsidR="006C796D">
        <w:rPr>
          <w:rFonts w:asciiTheme="minorHAnsi" w:hAnsiTheme="minorHAnsi" w:cstheme="minorHAnsi"/>
          <w:lang w:val="mn-MN"/>
        </w:rPr>
        <w:t>2</w:t>
      </w:r>
      <w:r w:rsidR="006A6B0C" w:rsidRPr="00F03CC2">
        <w:rPr>
          <w:rFonts w:asciiTheme="minorHAnsi" w:hAnsiTheme="minorHAnsi" w:cstheme="minorHAnsi"/>
          <w:lang w:val="mn-MN"/>
        </w:rPr>
        <w:t xml:space="preserve">0-аас дараа сарын </w:t>
      </w:r>
      <w:r w:rsidR="006C796D">
        <w:rPr>
          <w:rFonts w:asciiTheme="minorHAnsi" w:hAnsiTheme="minorHAnsi" w:cstheme="minorHAnsi"/>
          <w:lang w:val="mn-MN"/>
        </w:rPr>
        <w:t>2</w:t>
      </w:r>
      <w:r w:rsidR="006A6B0C" w:rsidRPr="00F03CC2">
        <w:rPr>
          <w:rFonts w:asciiTheme="minorHAnsi" w:hAnsiTheme="minorHAnsi" w:cstheme="minorHAnsi"/>
          <w:lang w:val="mn-MN"/>
        </w:rPr>
        <w:t>0-н хүртэл явагдана.</w:t>
      </w:r>
    </w:p>
    <w:p w:rsidR="003D4EC3" w:rsidRPr="00F03CC2" w:rsidRDefault="003D4EC3" w:rsidP="00F03CC2">
      <w:pPr>
        <w:spacing w:line="240" w:lineRule="auto"/>
        <w:jc w:val="both"/>
        <w:rPr>
          <w:rFonts w:asciiTheme="minorHAnsi" w:hAnsiTheme="minorHAnsi" w:cstheme="minorHAnsi"/>
          <w:lang w:val="mn-MN"/>
        </w:rPr>
      </w:pPr>
      <w:r w:rsidRPr="00F03CC2">
        <w:rPr>
          <w:rFonts w:asciiTheme="minorHAnsi" w:hAnsiTheme="minorHAnsi" w:cstheme="minorHAnsi"/>
          <w:b/>
          <w:lang w:val="mn-MN"/>
        </w:rPr>
        <w:t>Аянд оролцогч талууд:</w:t>
      </w:r>
      <w:r w:rsidRPr="00F03CC2">
        <w:rPr>
          <w:rFonts w:asciiTheme="minorHAnsi" w:hAnsiTheme="minorHAnsi" w:cstheme="minorHAnsi"/>
          <w:lang w:val="mn-MN"/>
        </w:rPr>
        <w:t xml:space="preserve"> Энержи Ресурс компанийн талбай дээр үйл ажиллагаа явуулж байгаа бүх үндсэн болон гэрээт компанийн ажилтан, ажиллагсад оролцож болно.</w:t>
      </w:r>
    </w:p>
    <w:p w:rsidR="003D4EC3" w:rsidRPr="00F03CC2" w:rsidRDefault="003D4EC3" w:rsidP="00F03CC2">
      <w:pPr>
        <w:spacing w:line="240" w:lineRule="auto"/>
        <w:jc w:val="both"/>
        <w:rPr>
          <w:rFonts w:asciiTheme="minorHAnsi" w:hAnsiTheme="minorHAnsi" w:cstheme="minorHAnsi"/>
          <w:lang w:val="mn-MN"/>
        </w:rPr>
      </w:pPr>
      <w:r w:rsidRPr="00F03CC2">
        <w:rPr>
          <w:rFonts w:asciiTheme="minorHAnsi" w:hAnsiTheme="minorHAnsi" w:cstheme="minorHAnsi"/>
          <w:b/>
          <w:lang w:val="mn-MN"/>
        </w:rPr>
        <w:t>Шалгаруулалт:</w:t>
      </w:r>
      <w:r w:rsidRPr="00F03CC2">
        <w:rPr>
          <w:rFonts w:asciiTheme="minorHAnsi" w:hAnsiTheme="minorHAnsi" w:cstheme="minorHAnsi"/>
          <w:lang w:val="mn-MN"/>
        </w:rPr>
        <w:t xml:space="preserve"> Багууд багийн бүрэлдэхүүн</w:t>
      </w:r>
      <w:r w:rsidR="0059686F" w:rsidRPr="00F03CC2">
        <w:rPr>
          <w:rFonts w:asciiTheme="minorHAnsi" w:hAnsiTheme="minorHAnsi" w:cstheme="minorHAnsi"/>
          <w:lang w:val="mn-MN"/>
        </w:rPr>
        <w:t>, хийсэ</w:t>
      </w:r>
      <w:r w:rsidR="006C796D">
        <w:rPr>
          <w:rFonts w:asciiTheme="minorHAnsi" w:hAnsiTheme="minorHAnsi" w:cstheme="minorHAnsi"/>
          <w:lang w:val="mn-MN"/>
        </w:rPr>
        <w:t>н ажлынхаа тайланг сар болгоны 2</w:t>
      </w:r>
      <w:r w:rsidR="0059686F" w:rsidRPr="00F03CC2">
        <w:rPr>
          <w:rFonts w:asciiTheme="minorHAnsi" w:hAnsiTheme="minorHAnsi" w:cstheme="minorHAnsi"/>
          <w:lang w:val="mn-MN"/>
        </w:rPr>
        <w:t>0</w:t>
      </w:r>
      <w:r w:rsidRPr="00F03CC2">
        <w:rPr>
          <w:rFonts w:asciiTheme="minorHAnsi" w:hAnsiTheme="minorHAnsi" w:cstheme="minorHAnsi"/>
          <w:lang w:val="mn-MN"/>
        </w:rPr>
        <w:t>-ны дотор ЭР ХА</w:t>
      </w:r>
      <w:r w:rsidR="0059686F" w:rsidRPr="00F03CC2">
        <w:rPr>
          <w:rFonts w:asciiTheme="minorHAnsi" w:hAnsiTheme="minorHAnsi" w:cstheme="minorHAnsi"/>
          <w:lang w:val="mn-MN"/>
        </w:rPr>
        <w:t>Б-ын нэгжид хүргүүлэх бөгөөд тухайн сарын 12</w:t>
      </w:r>
      <w:r w:rsidRPr="00F03CC2">
        <w:rPr>
          <w:rFonts w:asciiTheme="minorHAnsi" w:hAnsiTheme="minorHAnsi" w:cstheme="minorHAnsi"/>
          <w:lang w:val="mn-MN"/>
        </w:rPr>
        <w:t xml:space="preserve">–ны дотор шалгаруулалтыг ЭР ХАБ-ын баг </w:t>
      </w:r>
      <w:r w:rsidRPr="00F03CC2">
        <w:rPr>
          <w:rFonts w:asciiTheme="minorHAnsi" w:hAnsiTheme="minorHAnsi" w:cstheme="minorHAnsi"/>
          <w:lang w:val="mn-MN"/>
        </w:rPr>
        <w:lastRenderedPageBreak/>
        <w:t>хийж, Ухаа Худаг төслийн Үйл ажиллагаа хариуцсан гүйцэтгэх захирал Ш.Байгалмаад танилцуулан батлуулна.</w:t>
      </w:r>
      <w:r w:rsidR="006A6B0C" w:rsidRPr="00F03CC2">
        <w:rPr>
          <w:rFonts w:asciiTheme="minorHAnsi" w:hAnsiTheme="minorHAnsi" w:cstheme="minorHAnsi"/>
          <w:lang w:val="mn-MN"/>
        </w:rPr>
        <w:t xml:space="preserve"> Тайлангийн загварыг ЭР ХАБ-аас авч болно.</w:t>
      </w:r>
    </w:p>
    <w:p w:rsidR="006031B7" w:rsidRPr="00F03CC2" w:rsidRDefault="000F38B7" w:rsidP="00F03CC2">
      <w:pPr>
        <w:numPr>
          <w:ilvl w:val="0"/>
          <w:numId w:val="3"/>
        </w:numPr>
        <w:spacing w:line="240" w:lineRule="auto"/>
        <w:rPr>
          <w:rFonts w:asciiTheme="minorHAnsi" w:hAnsiTheme="minorHAnsi" w:cstheme="minorHAnsi"/>
        </w:rPr>
      </w:pPr>
      <w:r w:rsidRPr="00F03CC2">
        <w:rPr>
          <w:rFonts w:asciiTheme="minorHAnsi" w:hAnsiTheme="minorHAnsi" w:cstheme="minorHAnsi"/>
          <w:lang w:val="mn-MN"/>
        </w:rPr>
        <w:t>чанар</w:t>
      </w:r>
      <m:oMath>
        <m:r>
          <w:rPr>
            <w:rFonts w:ascii="Cambria Math" w:hAnsi="Cambria Math" w:cstheme="minorHAnsi"/>
          </w:rPr>
          <m:t>=</m:t>
        </m:r>
        <m:f>
          <m:fPr>
            <m:ctrlPr>
              <w:rPr>
                <w:rFonts w:ascii="Cambria Math" w:hAnsi="Cambria Math" w:cstheme="minorHAnsi"/>
                <w:i/>
                <w:iCs/>
              </w:rPr>
            </m:ctrlPr>
          </m:fPr>
          <m:num>
            <m:r>
              <w:rPr>
                <w:rFonts w:ascii="Cambria Math" w:hAnsi="Cambria Math" w:cstheme="minorHAnsi"/>
                <w:lang w:val="mn-MN"/>
              </w:rPr>
              <m:t>аюулын тоо × эрсдлийн үнэлгээ</m:t>
            </m:r>
          </m:num>
          <m:den>
            <m:r>
              <w:rPr>
                <w:rFonts w:ascii="Cambria Math" w:hAnsi="Cambria Math" w:cstheme="minorHAnsi"/>
                <w:lang w:val="mn-MN"/>
              </w:rPr>
              <m:t>нийт хүн цаг × ослын тоо </m:t>
            </m:r>
          </m:den>
        </m:f>
      </m:oMath>
    </w:p>
    <w:p w:rsidR="006031B7" w:rsidRPr="00F03CC2" w:rsidRDefault="000F38B7" w:rsidP="00F03CC2">
      <w:pPr>
        <w:spacing w:line="240" w:lineRule="auto"/>
        <w:rPr>
          <w:rFonts w:asciiTheme="minorHAnsi" w:hAnsiTheme="minorHAnsi" w:cstheme="minorHAnsi"/>
        </w:rPr>
      </w:pPr>
      <w:r w:rsidRPr="00F03CC2">
        <w:rPr>
          <w:rFonts w:asciiTheme="minorHAnsi" w:hAnsiTheme="minorHAnsi" w:cstheme="minorHAnsi"/>
          <w:lang w:val="mn-MN"/>
        </w:rPr>
        <w:t xml:space="preserve">Жишээ нь: </w:t>
      </w:r>
    </w:p>
    <w:p w:rsidR="00F03CC2" w:rsidRDefault="000F38B7" w:rsidP="00F03CC2">
      <w:pPr>
        <w:spacing w:line="240" w:lineRule="auto"/>
        <w:jc w:val="both"/>
        <w:rPr>
          <w:rFonts w:asciiTheme="minorHAnsi" w:hAnsiTheme="minorHAnsi" w:cstheme="minorHAnsi"/>
        </w:rPr>
      </w:pPr>
      <w:r w:rsidRPr="00F03CC2">
        <w:rPr>
          <w:rFonts w:asciiTheme="minorHAnsi" w:hAnsiTheme="minorHAnsi" w:cstheme="minorHAnsi"/>
          <w:lang w:val="mn-MN"/>
        </w:rPr>
        <w:t xml:space="preserve">Сард 30 хоногтой байна гэж тооцоход өдөрт нэг хүн 11 цаг ажиллана гэж үзвэл 10 хүнтэй А баг сард 3300 цаг Б баг 100 хүнтэй сард 33000 цаг ажиллана. </w:t>
      </w:r>
    </w:p>
    <w:p w:rsidR="006031B7" w:rsidRPr="00F03CC2" w:rsidRDefault="00F03CC2" w:rsidP="00F03CC2">
      <w:pPr>
        <w:spacing w:line="240" w:lineRule="auto"/>
        <w:ind w:left="720"/>
        <w:rPr>
          <w:rFonts w:asciiTheme="minorHAnsi" w:hAnsiTheme="minorHAnsi" w:cstheme="minorHAnsi"/>
        </w:rPr>
      </w:pPr>
      <w:r>
        <w:rPr>
          <w:rFonts w:asciiTheme="minorHAnsi" w:hAnsiTheme="minorHAnsi" w:cstheme="minorHAnsi"/>
        </w:rPr>
        <w:t xml:space="preserve">  </w:t>
      </w:r>
      <w:r w:rsidR="000F38B7" w:rsidRPr="00F03CC2">
        <w:rPr>
          <w:rFonts w:asciiTheme="minorHAnsi" w:hAnsiTheme="minorHAnsi" w:cstheme="minorHAnsi"/>
          <w:lang w:val="mn-MN"/>
        </w:rPr>
        <w:t xml:space="preserve">                                         Аюул         Эрсдэлийн Үнэлгээ           Осол гарсан</w:t>
      </w:r>
    </w:p>
    <w:p w:rsidR="006031B7" w:rsidRPr="00F03CC2" w:rsidRDefault="00683B60" w:rsidP="00F03CC2">
      <w:pPr>
        <w:numPr>
          <w:ilvl w:val="0"/>
          <w:numId w:val="3"/>
        </w:numPr>
        <w:spacing w:line="240" w:lineRule="auto"/>
        <w:rPr>
          <w:rFonts w:asciiTheme="minorHAnsi" w:hAnsiTheme="minorHAnsi" w:cstheme="minorHAnsi"/>
        </w:rPr>
      </w:pPr>
      <w:r>
        <w:rPr>
          <w:rFonts w:asciiTheme="minorHAnsi" w:hAnsiTheme="minorHAnsi" w:cstheme="minorHAnsi"/>
          <w:lang w:val="mn-MN"/>
        </w:rPr>
        <w:t>А баг 3</w:t>
      </w:r>
      <w:r w:rsidR="000F38B7" w:rsidRPr="00F03CC2">
        <w:rPr>
          <w:rFonts w:asciiTheme="minorHAnsi" w:hAnsiTheme="minorHAnsi" w:cstheme="minorHAnsi"/>
          <w:lang w:val="mn-MN"/>
        </w:rPr>
        <w:t xml:space="preserve">0 хүнтэй             </w:t>
      </w:r>
      <w:r w:rsidR="00F03CC2">
        <w:rPr>
          <w:rFonts w:asciiTheme="minorHAnsi" w:hAnsiTheme="minorHAnsi" w:cstheme="minorHAnsi"/>
        </w:rPr>
        <w:t xml:space="preserve"> </w:t>
      </w:r>
      <w:r w:rsidR="00CB485E">
        <w:rPr>
          <w:rFonts w:asciiTheme="minorHAnsi" w:hAnsiTheme="minorHAnsi" w:cstheme="minorHAnsi"/>
          <w:lang w:val="mn-MN"/>
        </w:rPr>
        <w:t xml:space="preserve">    3</w:t>
      </w:r>
      <w:r w:rsidR="000F38B7" w:rsidRPr="00F03CC2">
        <w:rPr>
          <w:rFonts w:asciiTheme="minorHAnsi" w:hAnsiTheme="minorHAnsi" w:cstheme="minorHAnsi"/>
          <w:lang w:val="mn-MN"/>
        </w:rPr>
        <w:t>0                      0                                        0</w:t>
      </w:r>
    </w:p>
    <w:p w:rsidR="006031B7" w:rsidRPr="00F03CC2" w:rsidRDefault="000F38B7" w:rsidP="00F03CC2">
      <w:pPr>
        <w:numPr>
          <w:ilvl w:val="0"/>
          <w:numId w:val="3"/>
        </w:numPr>
        <w:spacing w:line="240" w:lineRule="auto"/>
        <w:rPr>
          <w:rFonts w:asciiTheme="minorHAnsi" w:hAnsiTheme="minorHAnsi" w:cstheme="minorHAnsi"/>
        </w:rPr>
      </w:pPr>
      <w:r w:rsidRPr="00F03CC2">
        <w:rPr>
          <w:rFonts w:asciiTheme="minorHAnsi" w:hAnsiTheme="minorHAnsi" w:cstheme="minorHAnsi"/>
          <w:lang w:val="mn-MN"/>
        </w:rPr>
        <w:t xml:space="preserve">Б баг 100 хүнтэй                50                  </w:t>
      </w:r>
      <w:r w:rsidR="00F03CC2">
        <w:rPr>
          <w:rFonts w:asciiTheme="minorHAnsi" w:hAnsiTheme="minorHAnsi" w:cstheme="minorHAnsi"/>
        </w:rPr>
        <w:t xml:space="preserve"> </w:t>
      </w:r>
      <w:r w:rsidRPr="00F03CC2">
        <w:rPr>
          <w:rFonts w:asciiTheme="minorHAnsi" w:hAnsiTheme="minorHAnsi" w:cstheme="minorHAnsi"/>
          <w:lang w:val="mn-MN"/>
        </w:rPr>
        <w:t xml:space="preserve">   3                                        2</w:t>
      </w:r>
    </w:p>
    <w:p w:rsidR="006031B7" w:rsidRPr="00F03CC2" w:rsidRDefault="000F38B7" w:rsidP="00F03CC2">
      <w:pPr>
        <w:spacing w:line="240" w:lineRule="auto"/>
        <w:rPr>
          <w:rFonts w:asciiTheme="minorHAnsi" w:hAnsiTheme="minorHAnsi" w:cstheme="minorHAnsi"/>
        </w:rPr>
      </w:pPr>
      <w:r w:rsidRPr="00F03CC2">
        <w:rPr>
          <w:rFonts w:asciiTheme="minorHAnsi" w:hAnsiTheme="minorHAnsi" w:cstheme="minorHAnsi"/>
          <w:lang w:val="mn-MN"/>
        </w:rPr>
        <w:t>А баг</w:t>
      </w:r>
      <w:r w:rsidR="00F03CC2">
        <w:rPr>
          <w:rFonts w:asciiTheme="minorHAnsi" w:hAnsiTheme="minorHAnsi" w:cstheme="minorHAnsi"/>
          <w:lang w:val="mn-MN"/>
        </w:rPr>
        <w:t>ийн оноо</w:t>
      </w:r>
      <w:r w:rsidRPr="00F03CC2">
        <w:rPr>
          <w:rFonts w:asciiTheme="minorHAnsi" w:hAnsiTheme="minorHAnsi" w:cstheme="minorHAnsi"/>
          <w:lang w:val="mn-MN"/>
        </w:rPr>
        <w:t xml:space="preserve"> 0.0030</w:t>
      </w:r>
      <m:oMath>
        <m:r>
          <w:rPr>
            <w:rFonts w:ascii="Cambria Math" w:hAnsi="Cambria Math" w:cstheme="minorHAnsi"/>
          </w:rPr>
          <m:t>=</m:t>
        </m:r>
        <m:f>
          <m:fPr>
            <m:ctrlPr>
              <w:rPr>
                <w:rFonts w:ascii="Cambria Math" w:hAnsi="Cambria Math" w:cstheme="minorHAnsi"/>
                <w:i/>
                <w:iCs/>
              </w:rPr>
            </m:ctrlPr>
          </m:fPr>
          <m:num>
            <m:r>
              <w:rPr>
                <w:rFonts w:ascii="Cambria Math" w:hAnsi="Cambria Math" w:cstheme="minorHAnsi"/>
                <w:lang w:val="mn-MN"/>
              </w:rPr>
              <m:t>30</m:t>
            </m:r>
          </m:num>
          <m:den>
            <m:r>
              <w:rPr>
                <w:rFonts w:ascii="Cambria Math" w:hAnsi="Cambria Math" w:cstheme="minorHAnsi"/>
                <w:lang w:val="mn-MN"/>
              </w:rPr>
              <m:t> 9900 </m:t>
            </m:r>
          </m:den>
        </m:f>
      </m:oMath>
    </w:p>
    <w:p w:rsidR="006031B7" w:rsidRPr="00F03CC2" w:rsidRDefault="000F38B7" w:rsidP="00F03CC2">
      <w:pPr>
        <w:spacing w:line="240" w:lineRule="auto"/>
        <w:rPr>
          <w:rFonts w:asciiTheme="minorHAnsi" w:hAnsiTheme="minorHAnsi" w:cstheme="minorHAnsi"/>
        </w:rPr>
      </w:pPr>
      <w:r w:rsidRPr="00F03CC2">
        <w:rPr>
          <w:rFonts w:asciiTheme="minorHAnsi" w:hAnsiTheme="minorHAnsi" w:cstheme="minorHAnsi"/>
          <w:lang w:val="mn-MN"/>
        </w:rPr>
        <w:t>Б баг</w:t>
      </w:r>
      <w:r w:rsidR="00F03CC2">
        <w:rPr>
          <w:rFonts w:asciiTheme="minorHAnsi" w:hAnsiTheme="minorHAnsi" w:cstheme="minorHAnsi"/>
          <w:lang w:val="mn-MN"/>
        </w:rPr>
        <w:t>ийн оноо</w:t>
      </w:r>
      <w:r w:rsidRPr="00F03CC2">
        <w:rPr>
          <w:rFonts w:asciiTheme="minorHAnsi" w:hAnsiTheme="minorHAnsi" w:cstheme="minorHAnsi"/>
          <w:lang w:val="mn-MN"/>
        </w:rPr>
        <w:t xml:space="preserve"> </w:t>
      </w:r>
      <m:oMath>
        <m:r>
          <m:rPr>
            <m:sty m:val="p"/>
          </m:rPr>
          <w:rPr>
            <w:rFonts w:ascii="Cambria Math" w:hAnsi="Cambria Math" w:cstheme="minorHAnsi"/>
            <w:lang w:val="mn-MN"/>
          </w:rPr>
          <m:t>0.0</m:t>
        </m:r>
        <m:r>
          <w:rPr>
            <w:rFonts w:ascii="Cambria Math" w:hAnsi="Cambria Math" w:cstheme="minorHAnsi"/>
            <w:lang w:val="mn-MN"/>
          </w:rPr>
          <m:t>022</m:t>
        </m:r>
        <m:r>
          <w:rPr>
            <w:rFonts w:ascii="Cambria Math" w:hAnsi="Cambria Math" w:cstheme="minorHAnsi"/>
          </w:rPr>
          <m:t>=</m:t>
        </m:r>
        <m:f>
          <m:fPr>
            <m:ctrlPr>
              <w:rPr>
                <w:rFonts w:ascii="Cambria Math" w:hAnsi="Cambria Math" w:cstheme="minorHAnsi"/>
                <w:i/>
                <w:iCs/>
              </w:rPr>
            </m:ctrlPr>
          </m:fPr>
          <m:num>
            <m:r>
              <w:rPr>
                <w:rFonts w:ascii="Cambria Math" w:hAnsi="Cambria Math" w:cstheme="minorHAnsi"/>
                <w:lang w:val="mn-MN"/>
              </w:rPr>
              <m:t>50×3</m:t>
            </m:r>
          </m:num>
          <m:den>
            <m:r>
              <w:rPr>
                <w:rFonts w:ascii="Cambria Math" w:hAnsi="Cambria Math" w:cstheme="minorHAnsi"/>
                <w:lang w:val="mn-MN"/>
              </w:rPr>
              <m:t> 33000×2 </m:t>
            </m:r>
          </m:den>
        </m:f>
      </m:oMath>
    </w:p>
    <w:p w:rsidR="006031B7" w:rsidRPr="00F03CC2" w:rsidRDefault="000F38B7" w:rsidP="00F03CC2">
      <w:pPr>
        <w:spacing w:line="240" w:lineRule="auto"/>
        <w:jc w:val="both"/>
        <w:rPr>
          <w:rFonts w:asciiTheme="minorHAnsi" w:hAnsiTheme="minorHAnsi" w:cstheme="minorHAnsi"/>
        </w:rPr>
      </w:pPr>
      <w:r w:rsidRPr="00F03CC2">
        <w:rPr>
          <w:rFonts w:asciiTheme="minorHAnsi" w:hAnsiTheme="minorHAnsi" w:cstheme="minorHAnsi"/>
          <w:lang w:val="mn-MN"/>
        </w:rPr>
        <w:t xml:space="preserve">Өөрөөр хэлбэл хамгийн их аюул мэдээллэсэн, эрсдэлийн үнэлгээ хийсэн, осол гаргаагүй ажилласан баг түрүүлнэ. </w:t>
      </w:r>
    </w:p>
    <w:p w:rsidR="003D4EC3" w:rsidRPr="00F03CC2" w:rsidRDefault="003D4EC3" w:rsidP="00F03CC2">
      <w:pPr>
        <w:spacing w:line="240" w:lineRule="auto"/>
        <w:rPr>
          <w:rFonts w:asciiTheme="minorHAnsi" w:hAnsiTheme="minorHAnsi" w:cstheme="minorHAnsi"/>
          <w:lang w:val="mn-MN"/>
        </w:rPr>
      </w:pPr>
      <w:r w:rsidRPr="00F03CC2">
        <w:rPr>
          <w:rFonts w:asciiTheme="minorHAnsi" w:hAnsiTheme="minorHAnsi" w:cstheme="minorHAnsi"/>
          <w:b/>
          <w:lang w:val="mn-MN"/>
        </w:rPr>
        <w:t>Шалгаруулалтын комисс:</w:t>
      </w:r>
      <w:r w:rsidRPr="00F03CC2">
        <w:rPr>
          <w:rFonts w:asciiTheme="minorHAnsi" w:hAnsiTheme="minorHAnsi" w:cstheme="minorHAnsi"/>
          <w:lang w:val="mn-MN"/>
        </w:rPr>
        <w:t xml:space="preserve"> ЭР ХАБ-ын баг</w:t>
      </w:r>
    </w:p>
    <w:p w:rsidR="003D4EC3" w:rsidRPr="00F03CC2" w:rsidRDefault="003D4EC3" w:rsidP="00F03CC2">
      <w:pPr>
        <w:spacing w:line="240" w:lineRule="auto"/>
        <w:rPr>
          <w:rFonts w:asciiTheme="minorHAnsi" w:hAnsiTheme="minorHAnsi" w:cstheme="minorHAnsi"/>
          <w:b/>
          <w:lang w:val="mn-MN"/>
        </w:rPr>
      </w:pPr>
      <w:r w:rsidRPr="00F03CC2">
        <w:rPr>
          <w:rFonts w:asciiTheme="minorHAnsi" w:hAnsiTheme="minorHAnsi" w:cstheme="minorHAnsi"/>
          <w:b/>
          <w:lang w:val="mn-MN"/>
        </w:rPr>
        <w:t>Шагналын сан</w:t>
      </w:r>
      <w:r w:rsidR="00683B60">
        <w:rPr>
          <w:rFonts w:asciiTheme="minorHAnsi" w:hAnsiTheme="minorHAnsi" w:cstheme="minorHAnsi"/>
          <w:b/>
        </w:rPr>
        <w:t xml:space="preserve"> - </w:t>
      </w:r>
      <w:r w:rsidR="00683B60">
        <w:rPr>
          <w:rFonts w:asciiTheme="minorHAnsi" w:hAnsiTheme="minorHAnsi" w:cstheme="minorHAnsi"/>
          <w:b/>
          <w:lang w:val="mn-MN"/>
        </w:rPr>
        <w:t>Багаар</w:t>
      </w:r>
      <w:r w:rsidRPr="00F03CC2">
        <w:rPr>
          <w:rFonts w:asciiTheme="minorHAnsi" w:hAnsiTheme="minorHAnsi" w:cstheme="minorHAnsi"/>
          <w:b/>
          <w:lang w:val="mn-MN"/>
        </w:rPr>
        <w:t>:</w:t>
      </w:r>
    </w:p>
    <w:p w:rsidR="003E6062" w:rsidRPr="003E6062" w:rsidRDefault="00683B60" w:rsidP="003E6062">
      <w:pPr>
        <w:numPr>
          <w:ilvl w:val="0"/>
          <w:numId w:val="1"/>
        </w:numPr>
        <w:spacing w:line="240" w:lineRule="auto"/>
        <w:jc w:val="both"/>
        <w:rPr>
          <w:rFonts w:asciiTheme="minorHAnsi" w:hAnsiTheme="minorHAnsi" w:cstheme="minorHAnsi"/>
          <w:b/>
          <w:lang w:val="mn-MN"/>
        </w:rPr>
      </w:pPr>
      <w:r>
        <w:rPr>
          <w:rFonts w:asciiTheme="minorHAnsi" w:hAnsiTheme="minorHAnsi" w:cstheme="minorHAnsi"/>
          <w:lang w:val="mn-MN"/>
        </w:rPr>
        <w:t>1 байр</w:t>
      </w:r>
      <w:r w:rsidR="003E6062">
        <w:rPr>
          <w:rFonts w:asciiTheme="minorHAnsi" w:hAnsiTheme="minorHAnsi" w:cstheme="minorHAnsi"/>
        </w:rPr>
        <w:t xml:space="preserve"> -</w:t>
      </w:r>
      <w:r>
        <w:rPr>
          <w:rFonts w:asciiTheme="minorHAnsi" w:hAnsiTheme="minorHAnsi" w:cstheme="minorHAnsi"/>
          <w:lang w:val="mn-MN"/>
        </w:rPr>
        <w:t xml:space="preserve"> 1.5</w:t>
      </w:r>
      <w:r w:rsidR="0059686F" w:rsidRPr="00F03CC2">
        <w:rPr>
          <w:rFonts w:asciiTheme="minorHAnsi" w:hAnsiTheme="minorHAnsi" w:cstheme="minorHAnsi"/>
          <w:lang w:val="mn-MN"/>
        </w:rPr>
        <w:t>00.000 төгрөгийн худалдан авалтын эрх</w:t>
      </w:r>
      <w:r w:rsidR="003D4EC3" w:rsidRPr="00F03CC2">
        <w:rPr>
          <w:rFonts w:asciiTheme="minorHAnsi" w:hAnsiTheme="minorHAnsi" w:cstheme="minorHAnsi"/>
          <w:lang w:val="mn-MN"/>
        </w:rPr>
        <w:t xml:space="preserve"> </w:t>
      </w:r>
      <w:r w:rsidR="003D4EC3" w:rsidRPr="00F03CC2">
        <w:rPr>
          <w:rFonts w:asciiTheme="minorHAnsi" w:hAnsiTheme="minorHAnsi" w:cstheme="minorHAnsi"/>
        </w:rPr>
        <w:t>+</w:t>
      </w:r>
      <w:r w:rsidR="0059686F" w:rsidRPr="00F03CC2">
        <w:rPr>
          <w:rFonts w:asciiTheme="minorHAnsi" w:hAnsiTheme="minorHAnsi" w:cstheme="minorHAnsi"/>
          <w:lang w:val="mn-MN"/>
        </w:rPr>
        <w:t xml:space="preserve"> шилжин явах цом</w:t>
      </w:r>
      <w:r w:rsidR="003D4EC3" w:rsidRPr="00F03CC2">
        <w:rPr>
          <w:rFonts w:asciiTheme="minorHAnsi" w:hAnsiTheme="minorHAnsi" w:cstheme="minorHAnsi"/>
        </w:rPr>
        <w:t xml:space="preserve"> +</w:t>
      </w:r>
      <w:r w:rsidR="0059686F" w:rsidRPr="00F03CC2">
        <w:rPr>
          <w:rFonts w:asciiTheme="minorHAnsi" w:hAnsiTheme="minorHAnsi" w:cstheme="minorHAnsi"/>
          <w:lang w:val="mn-MN"/>
        </w:rPr>
        <w:t xml:space="preserve"> </w:t>
      </w:r>
      <w:r w:rsidR="003D4EC3" w:rsidRPr="00F03CC2">
        <w:rPr>
          <w:rFonts w:asciiTheme="minorHAnsi" w:hAnsiTheme="minorHAnsi" w:cstheme="minorHAnsi"/>
          <w:lang w:val="mn-MN"/>
        </w:rPr>
        <w:t xml:space="preserve">Ухаа Худаг төслийн </w:t>
      </w:r>
      <w:r w:rsidR="003D4EC3" w:rsidRPr="00F03CC2">
        <w:rPr>
          <w:rFonts w:asciiTheme="minorHAnsi" w:hAnsiTheme="minorHAnsi" w:cstheme="minorHAnsi"/>
        </w:rPr>
        <w:t>“</w:t>
      </w:r>
      <w:r w:rsidR="003D4EC3" w:rsidRPr="00F03CC2">
        <w:rPr>
          <w:rFonts w:asciiTheme="minorHAnsi" w:hAnsiTheme="minorHAnsi" w:cstheme="minorHAnsi"/>
          <w:lang w:val="mn-MN"/>
        </w:rPr>
        <w:t>У</w:t>
      </w:r>
      <w:r w:rsidR="0059686F" w:rsidRPr="00F03CC2">
        <w:rPr>
          <w:rFonts w:asciiTheme="minorHAnsi" w:hAnsiTheme="minorHAnsi" w:cstheme="minorHAnsi"/>
          <w:lang w:val="mn-MN"/>
        </w:rPr>
        <w:t>рам</w:t>
      </w:r>
      <w:r w:rsidR="003D4EC3" w:rsidRPr="00F03CC2">
        <w:rPr>
          <w:rFonts w:asciiTheme="minorHAnsi" w:hAnsiTheme="minorHAnsi" w:cstheme="minorHAnsi"/>
        </w:rPr>
        <w:t>”</w:t>
      </w:r>
      <w:r w:rsidR="0059686F" w:rsidRPr="00F03CC2">
        <w:rPr>
          <w:rFonts w:asciiTheme="minorHAnsi" w:hAnsiTheme="minorHAnsi" w:cstheme="minorHAnsi"/>
          <w:lang w:val="mn-MN"/>
        </w:rPr>
        <w:t xml:space="preserve"> сонинд нийтлэж алдаршуулна. Тус худалдан авалтын эрхийн хүрээнд байр эзэлсэн багууд </w:t>
      </w:r>
      <w:r w:rsidR="0059686F" w:rsidRPr="00F03CC2">
        <w:rPr>
          <w:rFonts w:asciiTheme="minorHAnsi" w:hAnsiTheme="minorHAnsi" w:cstheme="minorHAnsi"/>
        </w:rPr>
        <w:t>Safety</w:t>
      </w:r>
      <w:r w:rsidR="0059686F" w:rsidRPr="00F03CC2">
        <w:rPr>
          <w:rFonts w:asciiTheme="minorHAnsi" w:hAnsiTheme="minorHAnsi" w:cstheme="minorHAnsi"/>
          <w:lang w:val="mn-MN"/>
        </w:rPr>
        <w:t xml:space="preserve">-д юу худалдаж авах хүсэлтээ өгөх бөгөөд ЭР Хангамжийн </w:t>
      </w:r>
    </w:p>
    <w:p w:rsidR="003D4EC3" w:rsidRPr="00F03CC2" w:rsidRDefault="003D4EC3" w:rsidP="003E6062">
      <w:pPr>
        <w:spacing w:line="240" w:lineRule="auto"/>
        <w:jc w:val="both"/>
        <w:rPr>
          <w:rFonts w:asciiTheme="minorHAnsi" w:hAnsiTheme="minorHAnsi" w:cstheme="minorHAnsi"/>
          <w:b/>
          <w:lang w:val="mn-MN"/>
        </w:rPr>
      </w:pPr>
      <w:r w:rsidRPr="00F03CC2">
        <w:rPr>
          <w:rFonts w:asciiTheme="minorHAnsi" w:hAnsiTheme="minorHAnsi" w:cstheme="minorHAnsi"/>
          <w:b/>
          <w:lang w:val="mn-MN"/>
        </w:rPr>
        <w:t>Нөхцөл:</w:t>
      </w:r>
      <w:bookmarkStart w:id="0" w:name="_GoBack"/>
      <w:bookmarkEnd w:id="0"/>
    </w:p>
    <w:p w:rsidR="00281F0B" w:rsidRPr="00F03CC2" w:rsidRDefault="00683B60" w:rsidP="00F03CC2">
      <w:pPr>
        <w:numPr>
          <w:ilvl w:val="0"/>
          <w:numId w:val="2"/>
        </w:numPr>
        <w:spacing w:line="240" w:lineRule="auto"/>
        <w:jc w:val="both"/>
        <w:rPr>
          <w:rFonts w:asciiTheme="minorHAnsi" w:hAnsiTheme="minorHAnsi" w:cstheme="minorHAnsi"/>
        </w:rPr>
      </w:pPr>
      <w:r>
        <w:rPr>
          <w:rFonts w:asciiTheme="minorHAnsi" w:hAnsiTheme="minorHAnsi" w:cstheme="minorHAnsi"/>
          <w:lang w:val="mn-MN"/>
        </w:rPr>
        <w:t>3</w:t>
      </w:r>
      <w:r w:rsidR="0059686F" w:rsidRPr="00F03CC2">
        <w:rPr>
          <w:rFonts w:asciiTheme="minorHAnsi" w:hAnsiTheme="minorHAnsi" w:cstheme="minorHAnsi"/>
          <w:lang w:val="mn-MN"/>
        </w:rPr>
        <w:t xml:space="preserve">0-аас дээш хүний бүрэлдэхүүнтэй багийг </w:t>
      </w:r>
      <w:r w:rsidR="0059686F" w:rsidRPr="00F03CC2">
        <w:rPr>
          <w:rFonts w:asciiTheme="minorHAnsi" w:hAnsiTheme="minorHAnsi" w:cstheme="minorHAnsi"/>
          <w:u w:val="single"/>
          <w:lang w:val="mn-MN"/>
        </w:rPr>
        <w:t>1 баг</w:t>
      </w:r>
      <w:r w:rsidR="0059686F" w:rsidRPr="00F03CC2">
        <w:rPr>
          <w:rFonts w:asciiTheme="minorHAnsi" w:hAnsiTheme="minorHAnsi" w:cstheme="minorHAnsi"/>
          <w:lang w:val="mn-MN"/>
        </w:rPr>
        <w:t xml:space="preserve"> гэж тооцно.</w:t>
      </w:r>
    </w:p>
    <w:p w:rsidR="00281F0B" w:rsidRPr="00F03CC2" w:rsidRDefault="0059686F" w:rsidP="00F03CC2">
      <w:pPr>
        <w:numPr>
          <w:ilvl w:val="0"/>
          <w:numId w:val="2"/>
        </w:numPr>
        <w:spacing w:line="240" w:lineRule="auto"/>
        <w:jc w:val="both"/>
        <w:rPr>
          <w:rFonts w:asciiTheme="minorHAnsi" w:hAnsiTheme="minorHAnsi" w:cstheme="minorHAnsi"/>
        </w:rPr>
      </w:pPr>
      <w:r w:rsidRPr="00F03CC2">
        <w:rPr>
          <w:rFonts w:asciiTheme="minorHAnsi" w:hAnsiTheme="minorHAnsi" w:cstheme="minorHAnsi"/>
          <w:lang w:val="mn-MN"/>
        </w:rPr>
        <w:t>Аюулыг мэдээллэх хуудсыг ХАБ-ын нэгжээс ирж авна.</w:t>
      </w:r>
    </w:p>
    <w:p w:rsidR="0059686F" w:rsidRPr="00F03CC2" w:rsidRDefault="0059686F" w:rsidP="00F03CC2">
      <w:pPr>
        <w:numPr>
          <w:ilvl w:val="0"/>
          <w:numId w:val="2"/>
        </w:numPr>
        <w:spacing w:line="240" w:lineRule="auto"/>
        <w:jc w:val="both"/>
        <w:rPr>
          <w:rFonts w:asciiTheme="minorHAnsi" w:hAnsiTheme="minorHAnsi" w:cstheme="minorHAnsi"/>
        </w:rPr>
      </w:pPr>
      <w:r w:rsidRPr="00F03CC2">
        <w:rPr>
          <w:rFonts w:asciiTheme="minorHAnsi" w:hAnsiTheme="minorHAnsi" w:cstheme="minorHAnsi"/>
          <w:lang w:val="mn-MN"/>
        </w:rPr>
        <w:t>Эрсдэлийн үнэлгээний хуудсыг ХАБ-ын нэгжээс авна.</w:t>
      </w:r>
    </w:p>
    <w:p w:rsidR="003D4EC3" w:rsidRPr="00683B60" w:rsidRDefault="0059686F" w:rsidP="00F03CC2">
      <w:pPr>
        <w:numPr>
          <w:ilvl w:val="0"/>
          <w:numId w:val="2"/>
        </w:numPr>
        <w:spacing w:line="240" w:lineRule="auto"/>
        <w:jc w:val="both"/>
        <w:rPr>
          <w:rFonts w:asciiTheme="minorHAnsi" w:hAnsiTheme="minorHAnsi" w:cstheme="minorHAnsi"/>
        </w:rPr>
      </w:pPr>
      <w:r w:rsidRPr="00F03CC2">
        <w:rPr>
          <w:rFonts w:asciiTheme="minorHAnsi" w:hAnsiTheme="minorHAnsi" w:cstheme="minorHAnsi"/>
          <w:lang w:val="mn-MN"/>
        </w:rPr>
        <w:t>Эрсдэлийн үнэлгээ хийхэд ХАБ-аас тусламж, сургалт авч болно. Шударга өрсөлдөөн бий болгох үүднээс ХАБ-ынхан аливаа багийн өмнөөс эрсдэлийн үнэлгээ хийж өгөхгүй.</w:t>
      </w:r>
    </w:p>
    <w:p w:rsidR="00683B60" w:rsidRPr="006E3B89" w:rsidRDefault="00683B60" w:rsidP="00F03CC2">
      <w:pPr>
        <w:numPr>
          <w:ilvl w:val="0"/>
          <w:numId w:val="2"/>
        </w:numPr>
        <w:spacing w:line="240" w:lineRule="auto"/>
        <w:jc w:val="both"/>
        <w:rPr>
          <w:rFonts w:asciiTheme="minorHAnsi" w:hAnsiTheme="minorHAnsi" w:cstheme="minorHAnsi"/>
        </w:rPr>
      </w:pPr>
      <w:r>
        <w:rPr>
          <w:rFonts w:asciiTheme="minorHAnsi" w:hAnsiTheme="minorHAnsi" w:cstheme="minorHAnsi"/>
          <w:lang w:val="mn-MN"/>
        </w:rPr>
        <w:t>Худалдан авсан зүйлээ хувьдаа авах эрхтэй.</w:t>
      </w:r>
    </w:p>
    <w:p w:rsidR="00683B60" w:rsidRPr="00F03CC2" w:rsidRDefault="00683B60" w:rsidP="00683B60">
      <w:pPr>
        <w:spacing w:line="240" w:lineRule="auto"/>
        <w:rPr>
          <w:rFonts w:asciiTheme="minorHAnsi" w:hAnsiTheme="minorHAnsi" w:cstheme="minorHAnsi"/>
          <w:b/>
          <w:lang w:val="mn-MN"/>
        </w:rPr>
      </w:pPr>
      <w:r w:rsidRPr="00F03CC2">
        <w:rPr>
          <w:rFonts w:asciiTheme="minorHAnsi" w:hAnsiTheme="minorHAnsi" w:cstheme="minorHAnsi"/>
          <w:b/>
          <w:lang w:val="mn-MN"/>
        </w:rPr>
        <w:t>Шагналын сан</w:t>
      </w:r>
      <w:r>
        <w:rPr>
          <w:rFonts w:asciiTheme="minorHAnsi" w:hAnsiTheme="minorHAnsi" w:cstheme="minorHAnsi"/>
          <w:b/>
        </w:rPr>
        <w:t xml:space="preserve"> – </w:t>
      </w:r>
      <w:r>
        <w:rPr>
          <w:rFonts w:asciiTheme="minorHAnsi" w:hAnsiTheme="minorHAnsi" w:cstheme="minorHAnsi"/>
          <w:b/>
          <w:lang w:val="mn-MN"/>
        </w:rPr>
        <w:t>Хувь хүн</w:t>
      </w:r>
      <w:r w:rsidRPr="00F03CC2">
        <w:rPr>
          <w:rFonts w:asciiTheme="minorHAnsi" w:hAnsiTheme="minorHAnsi" w:cstheme="minorHAnsi"/>
          <w:b/>
          <w:lang w:val="mn-MN"/>
        </w:rPr>
        <w:t>:</w:t>
      </w:r>
    </w:p>
    <w:p w:rsidR="00683B60" w:rsidRPr="00F03CC2" w:rsidRDefault="00683B60" w:rsidP="00683B60">
      <w:pPr>
        <w:numPr>
          <w:ilvl w:val="0"/>
          <w:numId w:val="1"/>
        </w:numPr>
        <w:spacing w:line="240" w:lineRule="auto"/>
        <w:jc w:val="both"/>
        <w:rPr>
          <w:rFonts w:asciiTheme="minorHAnsi" w:hAnsiTheme="minorHAnsi" w:cstheme="minorHAnsi"/>
        </w:rPr>
      </w:pPr>
      <w:r>
        <w:rPr>
          <w:rFonts w:asciiTheme="minorHAnsi" w:hAnsiTheme="minorHAnsi" w:cstheme="minorHAnsi"/>
          <w:lang w:val="mn-MN"/>
        </w:rPr>
        <w:t>1 байр 5</w:t>
      </w:r>
      <w:r w:rsidRPr="00F03CC2">
        <w:rPr>
          <w:rFonts w:asciiTheme="minorHAnsi" w:hAnsiTheme="minorHAnsi" w:cstheme="minorHAnsi"/>
          <w:lang w:val="mn-MN"/>
        </w:rPr>
        <w:t>00.000 төгрөгийн худалдан авалтын эрх</w:t>
      </w:r>
      <w:r>
        <w:rPr>
          <w:rFonts w:asciiTheme="minorHAnsi" w:hAnsiTheme="minorHAnsi" w:cstheme="minorHAnsi"/>
          <w:lang w:val="mn-MN"/>
        </w:rPr>
        <w:t>,</w:t>
      </w:r>
      <w:r w:rsidRPr="00F03CC2">
        <w:rPr>
          <w:rFonts w:asciiTheme="minorHAnsi" w:hAnsiTheme="minorHAnsi" w:cstheme="minorHAnsi"/>
          <w:lang w:val="mn-MN"/>
        </w:rPr>
        <w:t xml:space="preserve"> Ухаа Худаг төслийн </w:t>
      </w:r>
      <w:r w:rsidRPr="00F03CC2">
        <w:rPr>
          <w:rFonts w:asciiTheme="minorHAnsi" w:hAnsiTheme="minorHAnsi" w:cstheme="minorHAnsi"/>
        </w:rPr>
        <w:t>“</w:t>
      </w:r>
      <w:r w:rsidRPr="00F03CC2">
        <w:rPr>
          <w:rFonts w:asciiTheme="minorHAnsi" w:hAnsiTheme="minorHAnsi" w:cstheme="minorHAnsi"/>
          <w:lang w:val="mn-MN"/>
        </w:rPr>
        <w:t>Урам</w:t>
      </w:r>
      <w:r w:rsidRPr="00F03CC2">
        <w:rPr>
          <w:rFonts w:asciiTheme="minorHAnsi" w:hAnsiTheme="minorHAnsi" w:cstheme="minorHAnsi"/>
        </w:rPr>
        <w:t>”</w:t>
      </w:r>
      <w:r w:rsidRPr="00F03CC2">
        <w:rPr>
          <w:rFonts w:asciiTheme="minorHAnsi" w:hAnsiTheme="minorHAnsi" w:cstheme="minorHAnsi"/>
          <w:lang w:val="mn-MN"/>
        </w:rPr>
        <w:t xml:space="preserve"> сонинд нийтлэж алдаршуулна. Тус худалдан авалтын эрхийн хүрээнд байр эзэлсэн багууд </w:t>
      </w:r>
      <w:r w:rsidRPr="00F03CC2">
        <w:rPr>
          <w:rFonts w:asciiTheme="minorHAnsi" w:hAnsiTheme="minorHAnsi" w:cstheme="minorHAnsi"/>
        </w:rPr>
        <w:t>Safety</w:t>
      </w:r>
      <w:r w:rsidRPr="00F03CC2">
        <w:rPr>
          <w:rFonts w:asciiTheme="minorHAnsi" w:hAnsiTheme="minorHAnsi" w:cstheme="minorHAnsi"/>
          <w:lang w:val="mn-MN"/>
        </w:rPr>
        <w:t>-д юу худалдаж авах хүсэлтээ өгөх бөгөөд ЭР Хангамжийн албаар дамжуулан худалдан авалт явагдана.</w:t>
      </w:r>
    </w:p>
    <w:p w:rsidR="00683B60" w:rsidRPr="00F03CC2" w:rsidRDefault="00683B60" w:rsidP="00683B60">
      <w:pPr>
        <w:numPr>
          <w:ilvl w:val="0"/>
          <w:numId w:val="1"/>
        </w:numPr>
        <w:spacing w:line="240" w:lineRule="auto"/>
        <w:jc w:val="both"/>
        <w:rPr>
          <w:rFonts w:asciiTheme="minorHAnsi" w:hAnsiTheme="minorHAnsi" w:cstheme="minorHAnsi"/>
        </w:rPr>
      </w:pPr>
      <w:r>
        <w:rPr>
          <w:rFonts w:asciiTheme="minorHAnsi" w:hAnsiTheme="minorHAnsi" w:cstheme="minorHAnsi"/>
          <w:lang w:val="mn-MN"/>
        </w:rPr>
        <w:t>2 байр 30</w:t>
      </w:r>
      <w:r w:rsidRPr="00F03CC2">
        <w:rPr>
          <w:rFonts w:asciiTheme="minorHAnsi" w:hAnsiTheme="minorHAnsi" w:cstheme="minorHAnsi"/>
          <w:lang w:val="mn-MN"/>
        </w:rPr>
        <w:t xml:space="preserve">0.000 төгрөгийн худалдан авалтын </w:t>
      </w:r>
      <w:r>
        <w:rPr>
          <w:rFonts w:asciiTheme="minorHAnsi" w:hAnsiTheme="minorHAnsi" w:cstheme="minorHAnsi"/>
          <w:lang w:val="mn-MN"/>
        </w:rPr>
        <w:t>эрх,</w:t>
      </w:r>
    </w:p>
    <w:p w:rsidR="00683B60" w:rsidRPr="00F03CC2" w:rsidRDefault="00683B60" w:rsidP="00683B60">
      <w:pPr>
        <w:numPr>
          <w:ilvl w:val="0"/>
          <w:numId w:val="1"/>
        </w:numPr>
        <w:spacing w:line="240" w:lineRule="auto"/>
        <w:jc w:val="both"/>
        <w:rPr>
          <w:rFonts w:asciiTheme="minorHAnsi" w:hAnsiTheme="minorHAnsi" w:cstheme="minorHAnsi"/>
        </w:rPr>
      </w:pPr>
      <w:r>
        <w:rPr>
          <w:rFonts w:asciiTheme="minorHAnsi" w:hAnsiTheme="minorHAnsi" w:cstheme="minorHAnsi"/>
          <w:lang w:val="mn-MN"/>
        </w:rPr>
        <w:t>3 байр 1</w:t>
      </w:r>
      <w:r w:rsidRPr="00F03CC2">
        <w:rPr>
          <w:rFonts w:asciiTheme="minorHAnsi" w:hAnsiTheme="minorHAnsi" w:cstheme="minorHAnsi"/>
          <w:lang w:val="mn-MN"/>
        </w:rPr>
        <w:t>00.000 төгрөгийн худалдан авалтын эрх.</w:t>
      </w:r>
    </w:p>
    <w:p w:rsidR="006E3B89" w:rsidRDefault="006E3B89" w:rsidP="006E3B89">
      <w:pPr>
        <w:spacing w:line="240" w:lineRule="auto"/>
        <w:jc w:val="both"/>
        <w:rPr>
          <w:rFonts w:asciiTheme="minorHAnsi" w:hAnsiTheme="minorHAnsi" w:cstheme="minorHAnsi"/>
          <w:lang w:val="mn-MN"/>
        </w:rPr>
      </w:pPr>
    </w:p>
    <w:p w:rsidR="006E3B89" w:rsidRPr="007B17C8" w:rsidRDefault="006E3B89" w:rsidP="006C796D">
      <w:pPr>
        <w:spacing w:line="240" w:lineRule="auto"/>
        <w:jc w:val="center"/>
        <w:rPr>
          <w:rFonts w:asciiTheme="minorHAnsi" w:hAnsiTheme="minorHAnsi" w:cstheme="minorHAnsi"/>
          <w:b/>
          <w:sz w:val="28"/>
          <w:szCs w:val="28"/>
          <w:lang w:val="mn-MN"/>
        </w:rPr>
      </w:pPr>
      <w:r w:rsidRPr="007B17C8">
        <w:rPr>
          <w:rFonts w:asciiTheme="minorHAnsi" w:hAnsiTheme="minorHAnsi" w:cstheme="minorHAnsi"/>
          <w:b/>
          <w:sz w:val="28"/>
          <w:szCs w:val="28"/>
          <w:lang w:val="mn-MN"/>
        </w:rPr>
        <w:lastRenderedPageBreak/>
        <w:t>Аюулыг мэдээллэх, засах системийн загвар</w:t>
      </w:r>
    </w:p>
    <w:p w:rsidR="006E3B89" w:rsidRPr="006E3B89" w:rsidRDefault="006E3B89" w:rsidP="006E3B89">
      <w:pPr>
        <w:spacing w:line="240" w:lineRule="auto"/>
        <w:jc w:val="both"/>
        <w:rPr>
          <w:rFonts w:asciiTheme="minorHAnsi" w:hAnsiTheme="minorHAnsi" w:cstheme="minorHAnsi"/>
          <w:lang w:val="mn-MN"/>
        </w:rPr>
      </w:pPr>
      <w:r>
        <w:rPr>
          <w:rFonts w:asciiTheme="minorHAnsi" w:hAnsiTheme="minorHAnsi" w:cstheme="minorHAnsi"/>
          <w:noProof/>
        </w:rPr>
        <w:drawing>
          <wp:inline distT="0" distB="0" distL="0" distR="0">
            <wp:extent cx="5812221" cy="41582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юулыг мэдээллэх.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0119" cy="4163939"/>
                    </a:xfrm>
                    <a:prstGeom prst="rect">
                      <a:avLst/>
                    </a:prstGeom>
                  </pic:spPr>
                </pic:pic>
              </a:graphicData>
            </a:graphic>
          </wp:inline>
        </w:drawing>
      </w:r>
    </w:p>
    <w:p w:rsidR="006E3B89" w:rsidRDefault="006E3B89" w:rsidP="006E3B89">
      <w:pPr>
        <w:pStyle w:val="ListParagraph"/>
        <w:numPr>
          <w:ilvl w:val="0"/>
          <w:numId w:val="4"/>
        </w:numPr>
        <w:spacing w:line="240" w:lineRule="auto"/>
        <w:jc w:val="both"/>
        <w:rPr>
          <w:rFonts w:asciiTheme="minorHAnsi" w:hAnsiTheme="minorHAnsi" w:cstheme="minorHAnsi"/>
          <w:lang w:val="mn-MN"/>
        </w:rPr>
      </w:pPr>
      <w:r w:rsidRPr="006C796D">
        <w:rPr>
          <w:rFonts w:asciiTheme="minorHAnsi" w:hAnsiTheme="minorHAnsi" w:cstheme="minorHAnsi"/>
          <w:b/>
          <w:lang w:val="mn-MN"/>
        </w:rPr>
        <w:t>Аюулыг харсан ажилтан</w:t>
      </w:r>
      <w:r>
        <w:rPr>
          <w:rFonts w:asciiTheme="minorHAnsi" w:hAnsiTheme="minorHAnsi" w:cstheme="minorHAnsi"/>
          <w:lang w:val="mn-MN"/>
        </w:rPr>
        <w:t xml:space="preserve"> – Аюулыг арилгаж чадахаар бол өөрөө арилгана. Өөрөө арилгаж, арга хэмжээ авч чадахаар бол заавал бусад хүнээр хийлгэх шаардлагагүй бөгөөд хийсэн ажлаа ч мөн аюулыг мэдээллэх хуудсан дээр бичээд удирдлагадаа өгнө. Энэ нь тухайн хэлтэс, газар, компанийн аюулыг мэдээллэсэн болон арилгасан үзүүлэлтийг нэмэгдүүлдэг. Тухайн аюулыг ажлын байранд удаан байлгавал хүн осолдох магадлалтай тул ажилтан удирдлагадаа аль болох түргэн мэдээллэнэ. Тухайн аюулыг засах ажилтан </w:t>
      </w:r>
      <w:r>
        <w:rPr>
          <w:rFonts w:asciiTheme="minorHAnsi" w:hAnsiTheme="minorHAnsi" w:cstheme="minorHAnsi"/>
        </w:rPr>
        <w:t>(</w:t>
      </w:r>
      <w:r>
        <w:rPr>
          <w:rFonts w:asciiTheme="minorHAnsi" w:hAnsiTheme="minorHAnsi" w:cstheme="minorHAnsi"/>
          <w:lang w:val="mn-MN"/>
        </w:rPr>
        <w:t>засварчин, цахилгаанчин, оператор, ахлах ажилтнууд</w:t>
      </w:r>
      <w:r w:rsidR="006C796D">
        <w:rPr>
          <w:rFonts w:asciiTheme="minorHAnsi" w:hAnsiTheme="minorHAnsi" w:cstheme="minorHAnsi"/>
          <w:lang w:val="mn-MN"/>
        </w:rPr>
        <w:t xml:space="preserve"> гм</w:t>
      </w:r>
      <w:r>
        <w:rPr>
          <w:rFonts w:asciiTheme="minorHAnsi" w:hAnsiTheme="minorHAnsi" w:cstheme="minorHAnsi"/>
        </w:rPr>
        <w:t>)</w:t>
      </w:r>
      <w:r>
        <w:rPr>
          <w:rFonts w:asciiTheme="minorHAnsi" w:hAnsiTheme="minorHAnsi" w:cstheme="minorHAnsi"/>
          <w:lang w:val="mn-MN"/>
        </w:rPr>
        <w:t xml:space="preserve"> ойр байвал ногоон хуудсыг өгч болно. </w:t>
      </w:r>
      <w:r w:rsidR="006C796D">
        <w:rPr>
          <w:rFonts w:asciiTheme="minorHAnsi" w:hAnsiTheme="minorHAnsi" w:cstheme="minorHAnsi"/>
          <w:lang w:val="mn-MN"/>
        </w:rPr>
        <w:t xml:space="preserve">Шар хуудсыг заавал ХАБ-д явуулах шаардлагатай. Самбар болон мэйл-ээр явуулах Бүртгэл дээрээс өөрийн мэдээллэсэн аюулыг арилгасан эсэхийг хянаж болох бөгөөд хэрэв Аюул газар дээрээ засагдаагүй хэрнээ, самбарын мэдээлэл дээр </w:t>
      </w:r>
      <w:r w:rsidR="006C796D">
        <w:rPr>
          <w:rFonts w:asciiTheme="minorHAnsi" w:hAnsiTheme="minorHAnsi" w:cstheme="minorHAnsi"/>
        </w:rPr>
        <w:t>“</w:t>
      </w:r>
      <w:r w:rsidR="006C796D">
        <w:rPr>
          <w:rFonts w:asciiTheme="minorHAnsi" w:hAnsiTheme="minorHAnsi" w:cstheme="minorHAnsi"/>
          <w:lang w:val="mn-MN"/>
        </w:rPr>
        <w:t>засагдсан</w:t>
      </w:r>
      <w:r w:rsidR="006C796D">
        <w:rPr>
          <w:rFonts w:asciiTheme="minorHAnsi" w:hAnsiTheme="minorHAnsi" w:cstheme="minorHAnsi"/>
        </w:rPr>
        <w:t>”</w:t>
      </w:r>
      <w:r w:rsidR="006C796D">
        <w:rPr>
          <w:rFonts w:asciiTheme="minorHAnsi" w:hAnsiTheme="minorHAnsi" w:cstheme="minorHAnsi"/>
          <w:lang w:val="mn-MN"/>
        </w:rPr>
        <w:t xml:space="preserve"> гэж орсон бол ХАБ-д заавал мэдээллэх хэрэгтэй. </w:t>
      </w:r>
    </w:p>
    <w:p w:rsidR="006E3B89" w:rsidRDefault="006E3B89" w:rsidP="006E3B89">
      <w:pPr>
        <w:pStyle w:val="ListParagraph"/>
        <w:numPr>
          <w:ilvl w:val="0"/>
          <w:numId w:val="4"/>
        </w:numPr>
        <w:spacing w:line="240" w:lineRule="auto"/>
        <w:jc w:val="both"/>
        <w:rPr>
          <w:rFonts w:asciiTheme="minorHAnsi" w:hAnsiTheme="minorHAnsi" w:cstheme="minorHAnsi"/>
          <w:lang w:val="mn-MN"/>
        </w:rPr>
      </w:pPr>
      <w:r w:rsidRPr="006C796D">
        <w:rPr>
          <w:rFonts w:asciiTheme="minorHAnsi" w:hAnsiTheme="minorHAnsi" w:cstheme="minorHAnsi"/>
          <w:b/>
          <w:lang w:val="mn-MN"/>
        </w:rPr>
        <w:t>Ажилтны удирдлага</w:t>
      </w:r>
      <w:r>
        <w:rPr>
          <w:rFonts w:asciiTheme="minorHAnsi" w:hAnsiTheme="minorHAnsi" w:cstheme="minorHAnsi"/>
          <w:lang w:val="mn-MN"/>
        </w:rPr>
        <w:t xml:space="preserve"> – Аюулыг мэдээллэх хуудсыг хүлээн аваад зөв, тодорхой бөглөгдсөн эсэхийг шалгана. Хэрэв буруу, аюулын байршил тодорхойгүй бөглөгдсөн бол ажилтанд буцаан өгч засуулна. Ажлын байранд нь ямар аюул байгааг </w:t>
      </w:r>
      <w:r w:rsidR="001D0F40">
        <w:rPr>
          <w:rFonts w:asciiTheme="minorHAnsi" w:hAnsiTheme="minorHAnsi" w:cstheme="minorHAnsi"/>
          <w:lang w:val="mn-MN"/>
        </w:rPr>
        <w:t xml:space="preserve">удирдлага заавал мэдэж, өдөр тутмын наряд болон бусад хурлуудаар нийт ажилтнуудад мэдээлэл өгч, анхааруулж байх хэрэгтэй. </w:t>
      </w:r>
      <w:r w:rsidRPr="006E3B89">
        <w:rPr>
          <w:rFonts w:asciiTheme="minorHAnsi" w:hAnsiTheme="minorHAnsi" w:cstheme="minorHAnsi"/>
          <w:lang w:val="mn-MN"/>
        </w:rPr>
        <w:t>Удирдлага нь 24 цагийн дотор</w:t>
      </w:r>
      <w:r>
        <w:rPr>
          <w:rFonts w:asciiTheme="minorHAnsi" w:hAnsiTheme="minorHAnsi" w:cstheme="minorHAnsi"/>
          <w:lang w:val="mn-MN"/>
        </w:rPr>
        <w:t xml:space="preserve"> аюулыг мэдээллэх хуудсыг</w:t>
      </w:r>
      <w:r w:rsidRPr="006E3B89">
        <w:rPr>
          <w:rFonts w:asciiTheme="minorHAnsi" w:hAnsiTheme="minorHAnsi" w:cstheme="minorHAnsi"/>
          <w:lang w:val="mn-MN"/>
        </w:rPr>
        <w:t xml:space="preserve"> ХАБ-д өгөх үүрэгтэй.</w:t>
      </w:r>
    </w:p>
    <w:p w:rsidR="001D0F40" w:rsidRDefault="001D0F40" w:rsidP="006E3B89">
      <w:pPr>
        <w:pStyle w:val="ListParagraph"/>
        <w:numPr>
          <w:ilvl w:val="0"/>
          <w:numId w:val="4"/>
        </w:numPr>
        <w:spacing w:line="240" w:lineRule="auto"/>
        <w:jc w:val="both"/>
        <w:rPr>
          <w:rFonts w:asciiTheme="minorHAnsi" w:hAnsiTheme="minorHAnsi" w:cstheme="minorHAnsi"/>
          <w:lang w:val="mn-MN"/>
        </w:rPr>
      </w:pPr>
      <w:r w:rsidRPr="006C796D">
        <w:rPr>
          <w:rFonts w:asciiTheme="minorHAnsi" w:hAnsiTheme="minorHAnsi" w:cstheme="minorHAnsi"/>
          <w:b/>
          <w:lang w:val="mn-MN"/>
        </w:rPr>
        <w:t>ХАБ-ын ажилтан</w:t>
      </w:r>
      <w:r>
        <w:rPr>
          <w:rFonts w:asciiTheme="minorHAnsi" w:hAnsiTheme="minorHAnsi" w:cstheme="minorHAnsi"/>
          <w:lang w:val="mn-MN"/>
        </w:rPr>
        <w:t xml:space="preserve"> – Аюулыг мэдээллэх хуудсыг хүлээн авч, Бүртгэлд оруулан ногоон хуудсыг Аюулыг арилгах ажилтанд өгнө. 7 хоног бүр тус бүртгэлийг </w:t>
      </w:r>
      <w:hyperlink r:id="rId10" w:history="1">
        <w:r w:rsidRPr="00602751">
          <w:rPr>
            <w:rStyle w:val="Hyperlink"/>
            <w:rFonts w:asciiTheme="minorHAnsi" w:hAnsiTheme="minorHAnsi" w:cstheme="minorHAnsi"/>
          </w:rPr>
          <w:t>ugh_all@energyresources.mn</w:t>
        </w:r>
      </w:hyperlink>
      <w:r>
        <w:rPr>
          <w:rFonts w:asciiTheme="minorHAnsi" w:hAnsiTheme="minorHAnsi" w:cstheme="minorHAnsi"/>
        </w:rPr>
        <w:t xml:space="preserve"> </w:t>
      </w:r>
      <w:r>
        <w:rPr>
          <w:rFonts w:asciiTheme="minorHAnsi" w:hAnsiTheme="minorHAnsi" w:cstheme="minorHAnsi"/>
          <w:lang w:val="mn-MN"/>
        </w:rPr>
        <w:t xml:space="preserve">хаягаар Ухаа худаг төслийн талбайд үйл ажиллагаа явуулж байгаа бүх хүнд мэдээллэнэ. Мөн Ухаа Худаг салбар </w:t>
      </w:r>
      <w:r>
        <w:rPr>
          <w:rFonts w:asciiTheme="minorHAnsi" w:hAnsiTheme="minorHAnsi" w:cstheme="minorHAnsi"/>
        </w:rPr>
        <w:t>(</w:t>
      </w:r>
      <w:r>
        <w:rPr>
          <w:rFonts w:asciiTheme="minorHAnsi" w:hAnsiTheme="minorHAnsi" w:cstheme="minorHAnsi"/>
          <w:lang w:val="mn-MN"/>
        </w:rPr>
        <w:t>гэр кэмп багтана</w:t>
      </w:r>
      <w:r>
        <w:rPr>
          <w:rFonts w:asciiTheme="minorHAnsi" w:hAnsiTheme="minorHAnsi" w:cstheme="minorHAnsi"/>
        </w:rPr>
        <w:t>)</w:t>
      </w:r>
      <w:r>
        <w:rPr>
          <w:rFonts w:asciiTheme="minorHAnsi" w:hAnsiTheme="minorHAnsi" w:cstheme="minorHAnsi"/>
          <w:lang w:val="mn-MN"/>
        </w:rPr>
        <w:t xml:space="preserve">, Баяжуулах үйлдвэр, Цахилгаан станц, </w:t>
      </w:r>
      <w:r>
        <w:rPr>
          <w:rFonts w:asciiTheme="minorHAnsi" w:hAnsiTheme="minorHAnsi" w:cstheme="minorHAnsi"/>
        </w:rPr>
        <w:t>ER Mining</w:t>
      </w:r>
      <w:r>
        <w:rPr>
          <w:rFonts w:asciiTheme="minorHAnsi" w:hAnsiTheme="minorHAnsi" w:cstheme="minorHAnsi"/>
          <w:lang w:val="mn-MN"/>
        </w:rPr>
        <w:t xml:space="preserve"> </w:t>
      </w:r>
      <w:r>
        <w:rPr>
          <w:rFonts w:asciiTheme="minorHAnsi" w:hAnsiTheme="minorHAnsi" w:cstheme="minorHAnsi"/>
        </w:rPr>
        <w:t xml:space="preserve">(Leighton </w:t>
      </w:r>
      <w:r>
        <w:rPr>
          <w:rFonts w:asciiTheme="minorHAnsi" w:hAnsiTheme="minorHAnsi" w:cstheme="minorHAnsi"/>
          <w:lang w:val="mn-MN"/>
        </w:rPr>
        <w:t>багтана</w:t>
      </w:r>
      <w:r>
        <w:rPr>
          <w:rFonts w:asciiTheme="minorHAnsi" w:hAnsiTheme="minorHAnsi" w:cstheme="minorHAnsi"/>
        </w:rPr>
        <w:t>)</w:t>
      </w:r>
      <w:r>
        <w:rPr>
          <w:rFonts w:asciiTheme="minorHAnsi" w:hAnsiTheme="minorHAnsi" w:cstheme="minorHAnsi"/>
          <w:lang w:val="mn-MN"/>
        </w:rPr>
        <w:t xml:space="preserve">, Цагаан хад, Трансгоби </w:t>
      </w:r>
      <w:r>
        <w:rPr>
          <w:rFonts w:asciiTheme="minorHAnsi" w:hAnsiTheme="minorHAnsi" w:cstheme="minorHAnsi"/>
        </w:rPr>
        <w:t>(</w:t>
      </w:r>
      <w:r>
        <w:rPr>
          <w:rFonts w:asciiTheme="minorHAnsi" w:hAnsiTheme="minorHAnsi" w:cstheme="minorHAnsi"/>
          <w:lang w:val="mn-MN"/>
        </w:rPr>
        <w:t>НАБТ багтана</w:t>
      </w:r>
      <w:r>
        <w:rPr>
          <w:rFonts w:asciiTheme="minorHAnsi" w:hAnsiTheme="minorHAnsi" w:cstheme="minorHAnsi"/>
        </w:rPr>
        <w:t>)</w:t>
      </w:r>
      <w:r>
        <w:rPr>
          <w:rFonts w:asciiTheme="minorHAnsi" w:hAnsiTheme="minorHAnsi" w:cstheme="minorHAnsi"/>
          <w:lang w:val="mn-MN"/>
        </w:rPr>
        <w:t>, Цэцийн хорооллын барилга бо</w:t>
      </w:r>
      <w:r w:rsidR="006C796D">
        <w:rPr>
          <w:rFonts w:asciiTheme="minorHAnsi" w:hAnsiTheme="minorHAnsi" w:cstheme="minorHAnsi"/>
          <w:lang w:val="mn-MN"/>
        </w:rPr>
        <w:t xml:space="preserve">лон Таван толгой нисэх буудлын самбар нийт </w:t>
      </w:r>
      <w:r w:rsidR="006C796D">
        <w:rPr>
          <w:rFonts w:asciiTheme="minorHAnsi" w:hAnsiTheme="minorHAnsi" w:cstheme="minorHAnsi"/>
          <w:lang w:val="mn-MN"/>
        </w:rPr>
        <w:lastRenderedPageBreak/>
        <w:t xml:space="preserve">мэдээллэсэн болон арилгасан аюулуудыг мэдээллийн самбар дээр тавьж, 7 хоног бүр шинэчлэгдэнэ. </w:t>
      </w:r>
    </w:p>
    <w:p w:rsidR="006C796D" w:rsidRDefault="006C796D" w:rsidP="006E3B89">
      <w:pPr>
        <w:pStyle w:val="ListParagraph"/>
        <w:numPr>
          <w:ilvl w:val="0"/>
          <w:numId w:val="4"/>
        </w:numPr>
        <w:spacing w:line="240" w:lineRule="auto"/>
        <w:jc w:val="both"/>
        <w:rPr>
          <w:rFonts w:asciiTheme="minorHAnsi" w:hAnsiTheme="minorHAnsi" w:cstheme="minorHAnsi"/>
          <w:lang w:val="mn-MN"/>
        </w:rPr>
      </w:pPr>
      <w:r w:rsidRPr="006C796D">
        <w:rPr>
          <w:rFonts w:asciiTheme="minorHAnsi" w:hAnsiTheme="minorHAnsi" w:cstheme="minorHAnsi"/>
          <w:b/>
          <w:lang w:val="mn-MN"/>
        </w:rPr>
        <w:t>Аюулыг арилгах ажилтан</w:t>
      </w:r>
      <w:r>
        <w:rPr>
          <w:rFonts w:asciiTheme="minorHAnsi" w:hAnsiTheme="minorHAnsi" w:cstheme="minorHAnsi"/>
          <w:lang w:val="mn-MN"/>
        </w:rPr>
        <w:t xml:space="preserve"> – Аюулыг мэдээллэх ногоон хуудсаар эсвэл Бүртгэл дээр байгаа мэдээллийг авсан ажилтан аюулыг яаралтай арилгах</w:t>
      </w:r>
      <w:r>
        <w:rPr>
          <w:rFonts w:asciiTheme="minorHAnsi" w:hAnsiTheme="minorHAnsi" w:cstheme="minorHAnsi"/>
        </w:rPr>
        <w:t>/</w:t>
      </w:r>
      <w:r>
        <w:rPr>
          <w:rFonts w:asciiTheme="minorHAnsi" w:hAnsiTheme="minorHAnsi" w:cstheme="minorHAnsi"/>
          <w:lang w:val="mn-MN"/>
        </w:rPr>
        <w:t>аюулыг хяналтандаа авсны дараа ХАБ-ын ажилтанд мэдэгдэнэ. Ногоон хуудасны доод хэсэгт авсан арга хэмжээний талаар бичих зай байгаа бөгөөд үүнийг бөглөөд гарын үсгээ зурж баталгаажуулна.</w:t>
      </w:r>
    </w:p>
    <w:p w:rsidR="007B17C8" w:rsidRPr="007B17C8" w:rsidRDefault="007B17C8" w:rsidP="007B17C8">
      <w:pPr>
        <w:spacing w:line="240" w:lineRule="auto"/>
        <w:jc w:val="both"/>
        <w:rPr>
          <w:rFonts w:asciiTheme="minorHAnsi" w:hAnsiTheme="minorHAnsi" w:cstheme="minorHAnsi"/>
          <w:lang w:val="mn-MN"/>
        </w:rPr>
      </w:pPr>
      <w:r w:rsidRPr="007B17C8">
        <w:rPr>
          <w:rFonts w:asciiTheme="minorHAnsi" w:hAnsiTheme="minorHAnsi" w:cstheme="minorHAnsi"/>
          <w:b/>
          <w:lang w:val="mn-MN"/>
        </w:rPr>
        <w:t>Жич:</w:t>
      </w:r>
      <w:r>
        <w:rPr>
          <w:rFonts w:asciiTheme="minorHAnsi" w:hAnsiTheme="minorHAnsi" w:cstheme="minorHAnsi"/>
          <w:lang w:val="mn-MN"/>
        </w:rPr>
        <w:t xml:space="preserve"> ХАБ-ын ажилтан бүх хэлтэс, газар, компаниудын Аюулыг мэдээллэсэн болон арилгасан график үзүүлэлтийн судалгааг 7 хоногоор гаргах тул өөрийн удирдаж байгаа газрын</w:t>
      </w:r>
      <w:r>
        <w:rPr>
          <w:rFonts w:asciiTheme="minorHAnsi" w:hAnsiTheme="minorHAnsi" w:cstheme="minorHAnsi"/>
        </w:rPr>
        <w:t>/</w:t>
      </w:r>
      <w:r>
        <w:rPr>
          <w:rFonts w:asciiTheme="minorHAnsi" w:hAnsiTheme="minorHAnsi" w:cstheme="minorHAnsi"/>
          <w:lang w:val="mn-MN"/>
        </w:rPr>
        <w:t>компанийн Аюулыг арилгасан үзүүлэлт 50%-иас дээш байх ёстойг удирдлагууд анхаарна уу.</w:t>
      </w:r>
    </w:p>
    <w:p w:rsidR="006E3B89" w:rsidRPr="007B17C8" w:rsidRDefault="007B17C8" w:rsidP="006E3B89">
      <w:pPr>
        <w:spacing w:line="240" w:lineRule="auto"/>
        <w:jc w:val="both"/>
        <w:rPr>
          <w:rFonts w:asciiTheme="minorHAnsi" w:hAnsiTheme="minorHAnsi" w:cstheme="minorHAnsi"/>
          <w:b/>
          <w:u w:val="single"/>
          <w:lang w:val="mn-MN"/>
        </w:rPr>
      </w:pPr>
      <w:r w:rsidRPr="007B17C8">
        <w:rPr>
          <w:rFonts w:asciiTheme="minorHAnsi" w:hAnsiTheme="minorHAnsi" w:cstheme="minorHAnsi"/>
          <w:b/>
          <w:u w:val="single"/>
          <w:lang w:val="mn-MN"/>
        </w:rPr>
        <w:t>Бүртгэлийн загвар</w:t>
      </w: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Pr="007B17C8" w:rsidRDefault="007B17C8" w:rsidP="006E3B89">
      <w:pPr>
        <w:spacing w:line="240" w:lineRule="auto"/>
        <w:jc w:val="both"/>
        <w:rPr>
          <w:rFonts w:asciiTheme="minorHAnsi" w:hAnsiTheme="minorHAnsi" w:cstheme="minorHAnsi"/>
          <w:b/>
          <w:u w:val="single"/>
          <w:lang w:val="mn-MN"/>
        </w:rPr>
      </w:pPr>
      <w:r w:rsidRPr="007B17C8">
        <w:rPr>
          <w:rFonts w:asciiTheme="minorHAnsi" w:hAnsiTheme="minorHAnsi" w:cstheme="minorHAnsi"/>
          <w:b/>
          <w:u w:val="single"/>
          <w:lang w:val="mn-MN"/>
        </w:rPr>
        <w:t>Графикийн загвар</w:t>
      </w: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Default="006E3B89" w:rsidP="006E3B89">
      <w:pPr>
        <w:spacing w:line="240" w:lineRule="auto"/>
        <w:jc w:val="both"/>
        <w:rPr>
          <w:rFonts w:asciiTheme="minorHAnsi" w:hAnsiTheme="minorHAnsi" w:cstheme="minorHAnsi"/>
          <w:lang w:val="mn-MN"/>
        </w:rPr>
      </w:pPr>
    </w:p>
    <w:p w:rsidR="006E3B89" w:rsidRPr="00F03CC2" w:rsidRDefault="006E3B89" w:rsidP="006E3B89">
      <w:pPr>
        <w:spacing w:line="240" w:lineRule="auto"/>
        <w:jc w:val="both"/>
        <w:rPr>
          <w:rFonts w:asciiTheme="minorHAnsi" w:hAnsiTheme="minorHAnsi" w:cstheme="minorHAnsi"/>
        </w:rPr>
      </w:pPr>
    </w:p>
    <w:sectPr w:rsidR="006E3B89" w:rsidRPr="00F03CC2" w:rsidSect="0010358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73FA"/>
    <w:multiLevelType w:val="hybridMultilevel"/>
    <w:tmpl w:val="3D6E0AFE"/>
    <w:lvl w:ilvl="0" w:tplc="0DDC36AE">
      <w:start w:val="1"/>
      <w:numFmt w:val="bullet"/>
      <w:lvlText w:val="•"/>
      <w:lvlJc w:val="left"/>
      <w:pPr>
        <w:tabs>
          <w:tab w:val="num" w:pos="720"/>
        </w:tabs>
        <w:ind w:left="720" w:hanging="360"/>
      </w:pPr>
      <w:rPr>
        <w:rFonts w:ascii="Arial" w:hAnsi="Arial" w:hint="default"/>
      </w:rPr>
    </w:lvl>
    <w:lvl w:ilvl="1" w:tplc="03BA6452" w:tentative="1">
      <w:start w:val="1"/>
      <w:numFmt w:val="bullet"/>
      <w:lvlText w:val="•"/>
      <w:lvlJc w:val="left"/>
      <w:pPr>
        <w:tabs>
          <w:tab w:val="num" w:pos="1440"/>
        </w:tabs>
        <w:ind w:left="1440" w:hanging="360"/>
      </w:pPr>
      <w:rPr>
        <w:rFonts w:ascii="Arial" w:hAnsi="Arial" w:hint="default"/>
      </w:rPr>
    </w:lvl>
    <w:lvl w:ilvl="2" w:tplc="FD6474C6" w:tentative="1">
      <w:start w:val="1"/>
      <w:numFmt w:val="bullet"/>
      <w:lvlText w:val="•"/>
      <w:lvlJc w:val="left"/>
      <w:pPr>
        <w:tabs>
          <w:tab w:val="num" w:pos="2160"/>
        </w:tabs>
        <w:ind w:left="2160" w:hanging="360"/>
      </w:pPr>
      <w:rPr>
        <w:rFonts w:ascii="Arial" w:hAnsi="Arial" w:hint="default"/>
      </w:rPr>
    </w:lvl>
    <w:lvl w:ilvl="3" w:tplc="3296EE02" w:tentative="1">
      <w:start w:val="1"/>
      <w:numFmt w:val="bullet"/>
      <w:lvlText w:val="•"/>
      <w:lvlJc w:val="left"/>
      <w:pPr>
        <w:tabs>
          <w:tab w:val="num" w:pos="2880"/>
        </w:tabs>
        <w:ind w:left="2880" w:hanging="360"/>
      </w:pPr>
      <w:rPr>
        <w:rFonts w:ascii="Arial" w:hAnsi="Arial" w:hint="default"/>
      </w:rPr>
    </w:lvl>
    <w:lvl w:ilvl="4" w:tplc="4B486846" w:tentative="1">
      <w:start w:val="1"/>
      <w:numFmt w:val="bullet"/>
      <w:lvlText w:val="•"/>
      <w:lvlJc w:val="left"/>
      <w:pPr>
        <w:tabs>
          <w:tab w:val="num" w:pos="3600"/>
        </w:tabs>
        <w:ind w:left="3600" w:hanging="360"/>
      </w:pPr>
      <w:rPr>
        <w:rFonts w:ascii="Arial" w:hAnsi="Arial" w:hint="default"/>
      </w:rPr>
    </w:lvl>
    <w:lvl w:ilvl="5" w:tplc="A4A49458" w:tentative="1">
      <w:start w:val="1"/>
      <w:numFmt w:val="bullet"/>
      <w:lvlText w:val="•"/>
      <w:lvlJc w:val="left"/>
      <w:pPr>
        <w:tabs>
          <w:tab w:val="num" w:pos="4320"/>
        </w:tabs>
        <w:ind w:left="4320" w:hanging="360"/>
      </w:pPr>
      <w:rPr>
        <w:rFonts w:ascii="Arial" w:hAnsi="Arial" w:hint="default"/>
      </w:rPr>
    </w:lvl>
    <w:lvl w:ilvl="6" w:tplc="8F64625E" w:tentative="1">
      <w:start w:val="1"/>
      <w:numFmt w:val="bullet"/>
      <w:lvlText w:val="•"/>
      <w:lvlJc w:val="left"/>
      <w:pPr>
        <w:tabs>
          <w:tab w:val="num" w:pos="5040"/>
        </w:tabs>
        <w:ind w:left="5040" w:hanging="360"/>
      </w:pPr>
      <w:rPr>
        <w:rFonts w:ascii="Arial" w:hAnsi="Arial" w:hint="default"/>
      </w:rPr>
    </w:lvl>
    <w:lvl w:ilvl="7" w:tplc="1AB4D4D6" w:tentative="1">
      <w:start w:val="1"/>
      <w:numFmt w:val="bullet"/>
      <w:lvlText w:val="•"/>
      <w:lvlJc w:val="left"/>
      <w:pPr>
        <w:tabs>
          <w:tab w:val="num" w:pos="5760"/>
        </w:tabs>
        <w:ind w:left="5760" w:hanging="360"/>
      </w:pPr>
      <w:rPr>
        <w:rFonts w:ascii="Arial" w:hAnsi="Arial" w:hint="default"/>
      </w:rPr>
    </w:lvl>
    <w:lvl w:ilvl="8" w:tplc="D21C06C2" w:tentative="1">
      <w:start w:val="1"/>
      <w:numFmt w:val="bullet"/>
      <w:lvlText w:val="•"/>
      <w:lvlJc w:val="left"/>
      <w:pPr>
        <w:tabs>
          <w:tab w:val="num" w:pos="6480"/>
        </w:tabs>
        <w:ind w:left="6480" w:hanging="360"/>
      </w:pPr>
      <w:rPr>
        <w:rFonts w:ascii="Arial" w:hAnsi="Arial" w:hint="default"/>
      </w:rPr>
    </w:lvl>
  </w:abstractNum>
  <w:abstractNum w:abstractNumId="1">
    <w:nsid w:val="320D6713"/>
    <w:multiLevelType w:val="hybridMultilevel"/>
    <w:tmpl w:val="49E4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950BD"/>
    <w:multiLevelType w:val="hybridMultilevel"/>
    <w:tmpl w:val="717E5694"/>
    <w:lvl w:ilvl="0" w:tplc="F0B020C2">
      <w:start w:val="1"/>
      <w:numFmt w:val="bullet"/>
      <w:lvlText w:val="•"/>
      <w:lvlJc w:val="left"/>
      <w:pPr>
        <w:tabs>
          <w:tab w:val="num" w:pos="720"/>
        </w:tabs>
        <w:ind w:left="720" w:hanging="360"/>
      </w:pPr>
      <w:rPr>
        <w:rFonts w:ascii="Arial" w:hAnsi="Arial" w:hint="default"/>
      </w:rPr>
    </w:lvl>
    <w:lvl w:ilvl="1" w:tplc="FC2849EE" w:tentative="1">
      <w:start w:val="1"/>
      <w:numFmt w:val="bullet"/>
      <w:lvlText w:val="•"/>
      <w:lvlJc w:val="left"/>
      <w:pPr>
        <w:tabs>
          <w:tab w:val="num" w:pos="1440"/>
        </w:tabs>
        <w:ind w:left="1440" w:hanging="360"/>
      </w:pPr>
      <w:rPr>
        <w:rFonts w:ascii="Arial" w:hAnsi="Arial" w:hint="default"/>
      </w:rPr>
    </w:lvl>
    <w:lvl w:ilvl="2" w:tplc="C0146D08" w:tentative="1">
      <w:start w:val="1"/>
      <w:numFmt w:val="bullet"/>
      <w:lvlText w:val="•"/>
      <w:lvlJc w:val="left"/>
      <w:pPr>
        <w:tabs>
          <w:tab w:val="num" w:pos="2160"/>
        </w:tabs>
        <w:ind w:left="2160" w:hanging="360"/>
      </w:pPr>
      <w:rPr>
        <w:rFonts w:ascii="Arial" w:hAnsi="Arial" w:hint="default"/>
      </w:rPr>
    </w:lvl>
    <w:lvl w:ilvl="3" w:tplc="64E88388" w:tentative="1">
      <w:start w:val="1"/>
      <w:numFmt w:val="bullet"/>
      <w:lvlText w:val="•"/>
      <w:lvlJc w:val="left"/>
      <w:pPr>
        <w:tabs>
          <w:tab w:val="num" w:pos="2880"/>
        </w:tabs>
        <w:ind w:left="2880" w:hanging="360"/>
      </w:pPr>
      <w:rPr>
        <w:rFonts w:ascii="Arial" w:hAnsi="Arial" w:hint="default"/>
      </w:rPr>
    </w:lvl>
    <w:lvl w:ilvl="4" w:tplc="58203B5A" w:tentative="1">
      <w:start w:val="1"/>
      <w:numFmt w:val="bullet"/>
      <w:lvlText w:val="•"/>
      <w:lvlJc w:val="left"/>
      <w:pPr>
        <w:tabs>
          <w:tab w:val="num" w:pos="3600"/>
        </w:tabs>
        <w:ind w:left="3600" w:hanging="360"/>
      </w:pPr>
      <w:rPr>
        <w:rFonts w:ascii="Arial" w:hAnsi="Arial" w:hint="default"/>
      </w:rPr>
    </w:lvl>
    <w:lvl w:ilvl="5" w:tplc="6F3CF128" w:tentative="1">
      <w:start w:val="1"/>
      <w:numFmt w:val="bullet"/>
      <w:lvlText w:val="•"/>
      <w:lvlJc w:val="left"/>
      <w:pPr>
        <w:tabs>
          <w:tab w:val="num" w:pos="4320"/>
        </w:tabs>
        <w:ind w:left="4320" w:hanging="360"/>
      </w:pPr>
      <w:rPr>
        <w:rFonts w:ascii="Arial" w:hAnsi="Arial" w:hint="default"/>
      </w:rPr>
    </w:lvl>
    <w:lvl w:ilvl="6" w:tplc="1A62A2CE" w:tentative="1">
      <w:start w:val="1"/>
      <w:numFmt w:val="bullet"/>
      <w:lvlText w:val="•"/>
      <w:lvlJc w:val="left"/>
      <w:pPr>
        <w:tabs>
          <w:tab w:val="num" w:pos="5040"/>
        </w:tabs>
        <w:ind w:left="5040" w:hanging="360"/>
      </w:pPr>
      <w:rPr>
        <w:rFonts w:ascii="Arial" w:hAnsi="Arial" w:hint="default"/>
      </w:rPr>
    </w:lvl>
    <w:lvl w:ilvl="7" w:tplc="57CC8A68" w:tentative="1">
      <w:start w:val="1"/>
      <w:numFmt w:val="bullet"/>
      <w:lvlText w:val="•"/>
      <w:lvlJc w:val="left"/>
      <w:pPr>
        <w:tabs>
          <w:tab w:val="num" w:pos="5760"/>
        </w:tabs>
        <w:ind w:left="5760" w:hanging="360"/>
      </w:pPr>
      <w:rPr>
        <w:rFonts w:ascii="Arial" w:hAnsi="Arial" w:hint="default"/>
      </w:rPr>
    </w:lvl>
    <w:lvl w:ilvl="8" w:tplc="51605700" w:tentative="1">
      <w:start w:val="1"/>
      <w:numFmt w:val="bullet"/>
      <w:lvlText w:val="•"/>
      <w:lvlJc w:val="left"/>
      <w:pPr>
        <w:tabs>
          <w:tab w:val="num" w:pos="6480"/>
        </w:tabs>
        <w:ind w:left="6480" w:hanging="360"/>
      </w:pPr>
      <w:rPr>
        <w:rFonts w:ascii="Arial" w:hAnsi="Arial" w:hint="default"/>
      </w:rPr>
    </w:lvl>
  </w:abstractNum>
  <w:abstractNum w:abstractNumId="3">
    <w:nsid w:val="78E00A5D"/>
    <w:multiLevelType w:val="hybridMultilevel"/>
    <w:tmpl w:val="7332EA00"/>
    <w:lvl w:ilvl="0" w:tplc="8846629E">
      <w:start w:val="1"/>
      <w:numFmt w:val="bullet"/>
      <w:lvlText w:val="•"/>
      <w:lvlJc w:val="left"/>
      <w:pPr>
        <w:tabs>
          <w:tab w:val="num" w:pos="720"/>
        </w:tabs>
        <w:ind w:left="720" w:hanging="360"/>
      </w:pPr>
      <w:rPr>
        <w:rFonts w:ascii="Arial" w:hAnsi="Arial" w:hint="default"/>
      </w:rPr>
    </w:lvl>
    <w:lvl w:ilvl="1" w:tplc="E5103C48" w:tentative="1">
      <w:start w:val="1"/>
      <w:numFmt w:val="bullet"/>
      <w:lvlText w:val="•"/>
      <w:lvlJc w:val="left"/>
      <w:pPr>
        <w:tabs>
          <w:tab w:val="num" w:pos="1440"/>
        </w:tabs>
        <w:ind w:left="1440" w:hanging="360"/>
      </w:pPr>
      <w:rPr>
        <w:rFonts w:ascii="Arial" w:hAnsi="Arial" w:hint="default"/>
      </w:rPr>
    </w:lvl>
    <w:lvl w:ilvl="2" w:tplc="1444DEF8" w:tentative="1">
      <w:start w:val="1"/>
      <w:numFmt w:val="bullet"/>
      <w:lvlText w:val="•"/>
      <w:lvlJc w:val="left"/>
      <w:pPr>
        <w:tabs>
          <w:tab w:val="num" w:pos="2160"/>
        </w:tabs>
        <w:ind w:left="2160" w:hanging="360"/>
      </w:pPr>
      <w:rPr>
        <w:rFonts w:ascii="Arial" w:hAnsi="Arial" w:hint="default"/>
      </w:rPr>
    </w:lvl>
    <w:lvl w:ilvl="3" w:tplc="6186D1A0" w:tentative="1">
      <w:start w:val="1"/>
      <w:numFmt w:val="bullet"/>
      <w:lvlText w:val="•"/>
      <w:lvlJc w:val="left"/>
      <w:pPr>
        <w:tabs>
          <w:tab w:val="num" w:pos="2880"/>
        </w:tabs>
        <w:ind w:left="2880" w:hanging="360"/>
      </w:pPr>
      <w:rPr>
        <w:rFonts w:ascii="Arial" w:hAnsi="Arial" w:hint="default"/>
      </w:rPr>
    </w:lvl>
    <w:lvl w:ilvl="4" w:tplc="6F0EFB80" w:tentative="1">
      <w:start w:val="1"/>
      <w:numFmt w:val="bullet"/>
      <w:lvlText w:val="•"/>
      <w:lvlJc w:val="left"/>
      <w:pPr>
        <w:tabs>
          <w:tab w:val="num" w:pos="3600"/>
        </w:tabs>
        <w:ind w:left="3600" w:hanging="360"/>
      </w:pPr>
      <w:rPr>
        <w:rFonts w:ascii="Arial" w:hAnsi="Arial" w:hint="default"/>
      </w:rPr>
    </w:lvl>
    <w:lvl w:ilvl="5" w:tplc="1278DCB6" w:tentative="1">
      <w:start w:val="1"/>
      <w:numFmt w:val="bullet"/>
      <w:lvlText w:val="•"/>
      <w:lvlJc w:val="left"/>
      <w:pPr>
        <w:tabs>
          <w:tab w:val="num" w:pos="4320"/>
        </w:tabs>
        <w:ind w:left="4320" w:hanging="360"/>
      </w:pPr>
      <w:rPr>
        <w:rFonts w:ascii="Arial" w:hAnsi="Arial" w:hint="default"/>
      </w:rPr>
    </w:lvl>
    <w:lvl w:ilvl="6" w:tplc="CC7E97AC" w:tentative="1">
      <w:start w:val="1"/>
      <w:numFmt w:val="bullet"/>
      <w:lvlText w:val="•"/>
      <w:lvlJc w:val="left"/>
      <w:pPr>
        <w:tabs>
          <w:tab w:val="num" w:pos="5040"/>
        </w:tabs>
        <w:ind w:left="5040" w:hanging="360"/>
      </w:pPr>
      <w:rPr>
        <w:rFonts w:ascii="Arial" w:hAnsi="Arial" w:hint="default"/>
      </w:rPr>
    </w:lvl>
    <w:lvl w:ilvl="7" w:tplc="1840D570" w:tentative="1">
      <w:start w:val="1"/>
      <w:numFmt w:val="bullet"/>
      <w:lvlText w:val="•"/>
      <w:lvlJc w:val="left"/>
      <w:pPr>
        <w:tabs>
          <w:tab w:val="num" w:pos="5760"/>
        </w:tabs>
        <w:ind w:left="5760" w:hanging="360"/>
      </w:pPr>
      <w:rPr>
        <w:rFonts w:ascii="Arial" w:hAnsi="Arial" w:hint="default"/>
      </w:rPr>
    </w:lvl>
    <w:lvl w:ilvl="8" w:tplc="B5F03AC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C3"/>
    <w:rsid w:val="000F38B7"/>
    <w:rsid w:val="0010358E"/>
    <w:rsid w:val="00181928"/>
    <w:rsid w:val="001D0F40"/>
    <w:rsid w:val="00281F0B"/>
    <w:rsid w:val="003D4EC3"/>
    <w:rsid w:val="003E6062"/>
    <w:rsid w:val="0059686F"/>
    <w:rsid w:val="006031B7"/>
    <w:rsid w:val="00683B60"/>
    <w:rsid w:val="006A6B0C"/>
    <w:rsid w:val="006C796D"/>
    <w:rsid w:val="006E3B89"/>
    <w:rsid w:val="007B17C8"/>
    <w:rsid w:val="00A842BF"/>
    <w:rsid w:val="00CB485E"/>
    <w:rsid w:val="00EC46F6"/>
    <w:rsid w:val="00F03CC2"/>
    <w:rsid w:val="00FD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0C"/>
    <w:rPr>
      <w:rFonts w:ascii="Tahoma" w:hAnsi="Tahoma" w:cs="Tahoma"/>
      <w:sz w:val="16"/>
      <w:szCs w:val="16"/>
    </w:rPr>
  </w:style>
  <w:style w:type="character" w:styleId="PlaceholderText">
    <w:name w:val="Placeholder Text"/>
    <w:basedOn w:val="DefaultParagraphFont"/>
    <w:uiPriority w:val="99"/>
    <w:semiHidden/>
    <w:rsid w:val="00A842BF"/>
    <w:rPr>
      <w:color w:val="808080"/>
    </w:rPr>
  </w:style>
  <w:style w:type="paragraph" w:styleId="ListParagraph">
    <w:name w:val="List Paragraph"/>
    <w:basedOn w:val="Normal"/>
    <w:uiPriority w:val="34"/>
    <w:qFormat/>
    <w:rsid w:val="006E3B89"/>
    <w:pPr>
      <w:ind w:left="720"/>
      <w:contextualSpacing/>
    </w:pPr>
  </w:style>
  <w:style w:type="character" w:styleId="Hyperlink">
    <w:name w:val="Hyperlink"/>
    <w:basedOn w:val="DefaultParagraphFont"/>
    <w:uiPriority w:val="99"/>
    <w:unhideWhenUsed/>
    <w:rsid w:val="001D0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0C"/>
    <w:rPr>
      <w:rFonts w:ascii="Tahoma" w:hAnsi="Tahoma" w:cs="Tahoma"/>
      <w:sz w:val="16"/>
      <w:szCs w:val="16"/>
    </w:rPr>
  </w:style>
  <w:style w:type="character" w:styleId="PlaceholderText">
    <w:name w:val="Placeholder Text"/>
    <w:basedOn w:val="DefaultParagraphFont"/>
    <w:uiPriority w:val="99"/>
    <w:semiHidden/>
    <w:rsid w:val="00A842BF"/>
    <w:rPr>
      <w:color w:val="808080"/>
    </w:rPr>
  </w:style>
  <w:style w:type="paragraph" w:styleId="ListParagraph">
    <w:name w:val="List Paragraph"/>
    <w:basedOn w:val="Normal"/>
    <w:uiPriority w:val="34"/>
    <w:qFormat/>
    <w:rsid w:val="006E3B89"/>
    <w:pPr>
      <w:ind w:left="720"/>
      <w:contextualSpacing/>
    </w:pPr>
  </w:style>
  <w:style w:type="character" w:styleId="Hyperlink">
    <w:name w:val="Hyperlink"/>
    <w:basedOn w:val="DefaultParagraphFont"/>
    <w:uiPriority w:val="99"/>
    <w:unhideWhenUsed/>
    <w:rsid w:val="001D0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69993">
      <w:bodyDiv w:val="1"/>
      <w:marLeft w:val="0"/>
      <w:marRight w:val="0"/>
      <w:marTop w:val="0"/>
      <w:marBottom w:val="0"/>
      <w:divBdr>
        <w:top w:val="none" w:sz="0" w:space="0" w:color="auto"/>
        <w:left w:val="none" w:sz="0" w:space="0" w:color="auto"/>
        <w:bottom w:val="none" w:sz="0" w:space="0" w:color="auto"/>
        <w:right w:val="none" w:sz="0" w:space="0" w:color="auto"/>
      </w:divBdr>
      <w:divsChild>
        <w:div w:id="2143031643">
          <w:marLeft w:val="547"/>
          <w:marRight w:val="0"/>
          <w:marTop w:val="77"/>
          <w:marBottom w:val="0"/>
          <w:divBdr>
            <w:top w:val="none" w:sz="0" w:space="0" w:color="auto"/>
            <w:left w:val="none" w:sz="0" w:space="0" w:color="auto"/>
            <w:bottom w:val="none" w:sz="0" w:space="0" w:color="auto"/>
            <w:right w:val="none" w:sz="0" w:space="0" w:color="auto"/>
          </w:divBdr>
        </w:div>
        <w:div w:id="1598949447">
          <w:marLeft w:val="547"/>
          <w:marRight w:val="0"/>
          <w:marTop w:val="77"/>
          <w:marBottom w:val="0"/>
          <w:divBdr>
            <w:top w:val="none" w:sz="0" w:space="0" w:color="auto"/>
            <w:left w:val="none" w:sz="0" w:space="0" w:color="auto"/>
            <w:bottom w:val="none" w:sz="0" w:space="0" w:color="auto"/>
            <w:right w:val="none" w:sz="0" w:space="0" w:color="auto"/>
          </w:divBdr>
        </w:div>
        <w:div w:id="1503353261">
          <w:marLeft w:val="547"/>
          <w:marRight w:val="0"/>
          <w:marTop w:val="77"/>
          <w:marBottom w:val="0"/>
          <w:divBdr>
            <w:top w:val="none" w:sz="0" w:space="0" w:color="auto"/>
            <w:left w:val="none" w:sz="0" w:space="0" w:color="auto"/>
            <w:bottom w:val="none" w:sz="0" w:space="0" w:color="auto"/>
            <w:right w:val="none" w:sz="0" w:space="0" w:color="auto"/>
          </w:divBdr>
        </w:div>
      </w:divsChild>
    </w:div>
    <w:div w:id="1652558464">
      <w:bodyDiv w:val="1"/>
      <w:marLeft w:val="0"/>
      <w:marRight w:val="0"/>
      <w:marTop w:val="0"/>
      <w:marBottom w:val="0"/>
      <w:divBdr>
        <w:top w:val="none" w:sz="0" w:space="0" w:color="auto"/>
        <w:left w:val="none" w:sz="0" w:space="0" w:color="auto"/>
        <w:bottom w:val="none" w:sz="0" w:space="0" w:color="auto"/>
        <w:right w:val="none" w:sz="0" w:space="0" w:color="auto"/>
      </w:divBdr>
      <w:divsChild>
        <w:div w:id="2074765992">
          <w:marLeft w:val="547"/>
          <w:marRight w:val="0"/>
          <w:marTop w:val="77"/>
          <w:marBottom w:val="0"/>
          <w:divBdr>
            <w:top w:val="none" w:sz="0" w:space="0" w:color="auto"/>
            <w:left w:val="none" w:sz="0" w:space="0" w:color="auto"/>
            <w:bottom w:val="none" w:sz="0" w:space="0" w:color="auto"/>
            <w:right w:val="none" w:sz="0" w:space="0" w:color="auto"/>
          </w:divBdr>
        </w:div>
        <w:div w:id="821041088">
          <w:marLeft w:val="547"/>
          <w:marRight w:val="0"/>
          <w:marTop w:val="77"/>
          <w:marBottom w:val="0"/>
          <w:divBdr>
            <w:top w:val="none" w:sz="0" w:space="0" w:color="auto"/>
            <w:left w:val="none" w:sz="0" w:space="0" w:color="auto"/>
            <w:bottom w:val="none" w:sz="0" w:space="0" w:color="auto"/>
            <w:right w:val="none" w:sz="0" w:space="0" w:color="auto"/>
          </w:divBdr>
        </w:div>
        <w:div w:id="1241597906">
          <w:marLeft w:val="547"/>
          <w:marRight w:val="0"/>
          <w:marTop w:val="77"/>
          <w:marBottom w:val="0"/>
          <w:divBdr>
            <w:top w:val="none" w:sz="0" w:space="0" w:color="auto"/>
            <w:left w:val="none" w:sz="0" w:space="0" w:color="auto"/>
            <w:bottom w:val="none" w:sz="0" w:space="0" w:color="auto"/>
            <w:right w:val="none" w:sz="0" w:space="0" w:color="auto"/>
          </w:divBdr>
        </w:div>
        <w:div w:id="1299383271">
          <w:marLeft w:val="547"/>
          <w:marRight w:val="0"/>
          <w:marTop w:val="77"/>
          <w:marBottom w:val="0"/>
          <w:divBdr>
            <w:top w:val="none" w:sz="0" w:space="0" w:color="auto"/>
            <w:left w:val="none" w:sz="0" w:space="0" w:color="auto"/>
            <w:bottom w:val="none" w:sz="0" w:space="0" w:color="auto"/>
            <w:right w:val="none" w:sz="0" w:space="0" w:color="auto"/>
          </w:divBdr>
        </w:div>
        <w:div w:id="851383983">
          <w:marLeft w:val="547"/>
          <w:marRight w:val="0"/>
          <w:marTop w:val="77"/>
          <w:marBottom w:val="0"/>
          <w:divBdr>
            <w:top w:val="none" w:sz="0" w:space="0" w:color="auto"/>
            <w:left w:val="none" w:sz="0" w:space="0" w:color="auto"/>
            <w:bottom w:val="none" w:sz="0" w:space="0" w:color="auto"/>
            <w:right w:val="none" w:sz="0" w:space="0" w:color="auto"/>
          </w:divBdr>
        </w:div>
        <w:div w:id="1775444045">
          <w:marLeft w:val="547"/>
          <w:marRight w:val="0"/>
          <w:marTop w:val="77"/>
          <w:marBottom w:val="0"/>
          <w:divBdr>
            <w:top w:val="none" w:sz="0" w:space="0" w:color="auto"/>
            <w:left w:val="none" w:sz="0" w:space="0" w:color="auto"/>
            <w:bottom w:val="none" w:sz="0" w:space="0" w:color="auto"/>
            <w:right w:val="none" w:sz="0" w:space="0" w:color="auto"/>
          </w:divBdr>
        </w:div>
        <w:div w:id="592276740">
          <w:marLeft w:val="547"/>
          <w:marRight w:val="0"/>
          <w:marTop w:val="77"/>
          <w:marBottom w:val="0"/>
          <w:divBdr>
            <w:top w:val="none" w:sz="0" w:space="0" w:color="auto"/>
            <w:left w:val="none" w:sz="0" w:space="0" w:color="auto"/>
            <w:bottom w:val="none" w:sz="0" w:space="0" w:color="auto"/>
            <w:right w:val="none" w:sz="0" w:space="0" w:color="auto"/>
          </w:divBdr>
        </w:div>
        <w:div w:id="1785343398">
          <w:marLeft w:val="547"/>
          <w:marRight w:val="0"/>
          <w:marTop w:val="77"/>
          <w:marBottom w:val="0"/>
          <w:divBdr>
            <w:top w:val="none" w:sz="0" w:space="0" w:color="auto"/>
            <w:left w:val="none" w:sz="0" w:space="0" w:color="auto"/>
            <w:bottom w:val="none" w:sz="0" w:space="0" w:color="auto"/>
            <w:right w:val="none" w:sz="0" w:space="0" w:color="auto"/>
          </w:divBdr>
        </w:div>
        <w:div w:id="1225069685">
          <w:marLeft w:val="547"/>
          <w:marRight w:val="0"/>
          <w:marTop w:val="77"/>
          <w:marBottom w:val="0"/>
          <w:divBdr>
            <w:top w:val="none" w:sz="0" w:space="0" w:color="auto"/>
            <w:left w:val="none" w:sz="0" w:space="0" w:color="auto"/>
            <w:bottom w:val="none" w:sz="0" w:space="0" w:color="auto"/>
            <w:right w:val="none" w:sz="0" w:space="0" w:color="auto"/>
          </w:divBdr>
        </w:div>
      </w:divsChild>
    </w:div>
    <w:div w:id="1775323936">
      <w:bodyDiv w:val="1"/>
      <w:marLeft w:val="0"/>
      <w:marRight w:val="0"/>
      <w:marTop w:val="0"/>
      <w:marBottom w:val="0"/>
      <w:divBdr>
        <w:top w:val="none" w:sz="0" w:space="0" w:color="auto"/>
        <w:left w:val="none" w:sz="0" w:space="0" w:color="auto"/>
        <w:bottom w:val="none" w:sz="0" w:space="0" w:color="auto"/>
        <w:right w:val="none" w:sz="0" w:space="0" w:color="auto"/>
      </w:divBdr>
      <w:divsChild>
        <w:div w:id="1386755449">
          <w:marLeft w:val="547"/>
          <w:marRight w:val="0"/>
          <w:marTop w:val="115"/>
          <w:marBottom w:val="0"/>
          <w:divBdr>
            <w:top w:val="none" w:sz="0" w:space="0" w:color="auto"/>
            <w:left w:val="none" w:sz="0" w:space="0" w:color="auto"/>
            <w:bottom w:val="none" w:sz="0" w:space="0" w:color="auto"/>
            <w:right w:val="none" w:sz="0" w:space="0" w:color="auto"/>
          </w:divBdr>
        </w:div>
        <w:div w:id="169373448">
          <w:marLeft w:val="547"/>
          <w:marRight w:val="0"/>
          <w:marTop w:val="115"/>
          <w:marBottom w:val="0"/>
          <w:divBdr>
            <w:top w:val="none" w:sz="0" w:space="0" w:color="auto"/>
            <w:left w:val="none" w:sz="0" w:space="0" w:color="auto"/>
            <w:bottom w:val="none" w:sz="0" w:space="0" w:color="auto"/>
            <w:right w:val="none" w:sz="0" w:space="0" w:color="auto"/>
          </w:divBdr>
        </w:div>
        <w:div w:id="18424992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gh_all@energyresources.mn"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4ADB-78CB-4671-B278-6CE779B0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Ganjiguur Buhbat</dc:creator>
  <cp:lastModifiedBy>Ganjiguur Buhbat</cp:lastModifiedBy>
  <cp:revision>8</cp:revision>
  <dcterms:created xsi:type="dcterms:W3CDTF">2011-05-30T03:28:00Z</dcterms:created>
  <dcterms:modified xsi:type="dcterms:W3CDTF">2011-07-27T08:58:00Z</dcterms:modified>
</cp:coreProperties>
</file>