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77C5" w14:textId="77777777" w:rsidR="004C6C27" w:rsidRDefault="004C6C27">
      <w:pPr>
        <w:spacing w:after="0" w:line="360" w:lineRule="auto"/>
        <w:jc w:val="center"/>
        <w:rPr>
          <w:rFonts w:ascii="Arial" w:eastAsia="Arial" w:hAnsi="Arial" w:cs="Arial"/>
          <w:b/>
        </w:rPr>
      </w:pPr>
    </w:p>
    <w:p w14:paraId="606692C3" w14:textId="77777777" w:rsidR="004C6C27" w:rsidRDefault="00C760BC">
      <w:pPr>
        <w:spacing w:after="0" w:line="360" w:lineRule="auto"/>
        <w:jc w:val="center"/>
        <w:rPr>
          <w:rFonts w:ascii="Arial" w:eastAsia="Arial" w:hAnsi="Arial" w:cs="Arial"/>
          <w:b/>
        </w:rPr>
      </w:pPr>
      <w:bookmarkStart w:id="0" w:name="_heading=h.w3ixnzm500vl" w:colFirst="0" w:colLast="0"/>
      <w:bookmarkEnd w:id="0"/>
      <w:r>
        <w:rPr>
          <w:rFonts w:ascii="Arial" w:eastAsia="Arial" w:hAnsi="Arial" w:cs="Arial"/>
          <w:b/>
        </w:rPr>
        <w:t>EVALUATION OF MENTAL HEALTHCARE PROGRAMS</w:t>
      </w:r>
    </w:p>
    <w:p w14:paraId="5A1926A5" w14:textId="6B21E1B6" w:rsidR="004C6C27" w:rsidRPr="00227D80" w:rsidRDefault="00C760BC" w:rsidP="00227D80">
      <w:pPr>
        <w:suppressLineNumbers/>
        <w:spacing w:after="0" w:line="276" w:lineRule="auto"/>
        <w:jc w:val="center"/>
        <w:rPr>
          <w:rFonts w:ascii="Arial" w:eastAsia="Arial" w:hAnsi="Arial" w:cs="Arial"/>
          <w:sz w:val="20"/>
          <w:szCs w:val="20"/>
          <w:lang w:val="en-US"/>
        </w:rPr>
      </w:pPr>
      <w:r>
        <w:rPr>
          <w:rFonts w:ascii="Arial" w:eastAsia="Arial" w:hAnsi="Arial" w:cs="Arial"/>
          <w:sz w:val="20"/>
          <w:szCs w:val="20"/>
        </w:rPr>
        <w:t>L Odgerel</w:t>
      </w:r>
      <w:r>
        <w:rPr>
          <w:rFonts w:ascii="Arial" w:eastAsia="Arial" w:hAnsi="Arial" w:cs="Arial"/>
          <w:sz w:val="20"/>
          <w:szCs w:val="20"/>
          <w:vertAlign w:val="superscript"/>
        </w:rPr>
        <w:t>1</w:t>
      </w:r>
      <w:r>
        <w:rPr>
          <w:rFonts w:ascii="Arial" w:eastAsia="Arial" w:hAnsi="Arial" w:cs="Arial"/>
          <w:sz w:val="20"/>
          <w:szCs w:val="20"/>
        </w:rPr>
        <w:t>, Z Khishigsuren</w:t>
      </w:r>
      <w:r>
        <w:rPr>
          <w:rFonts w:ascii="Arial" w:eastAsia="Arial" w:hAnsi="Arial" w:cs="Arial"/>
          <w:sz w:val="20"/>
          <w:szCs w:val="20"/>
          <w:vertAlign w:val="superscript"/>
        </w:rPr>
        <w:t>2</w:t>
      </w:r>
      <w:r>
        <w:rPr>
          <w:rFonts w:ascii="Arial" w:eastAsia="Arial" w:hAnsi="Arial" w:cs="Arial"/>
          <w:sz w:val="20"/>
          <w:szCs w:val="20"/>
        </w:rPr>
        <w:t>, D Solongo</w:t>
      </w:r>
      <w:r>
        <w:rPr>
          <w:rFonts w:ascii="Arial" w:eastAsia="Arial" w:hAnsi="Arial" w:cs="Arial"/>
          <w:sz w:val="20"/>
          <w:szCs w:val="20"/>
          <w:vertAlign w:val="superscript"/>
        </w:rPr>
        <w:t xml:space="preserve">3, </w:t>
      </w:r>
      <w:r>
        <w:rPr>
          <w:rFonts w:ascii="Arial" w:eastAsia="Arial" w:hAnsi="Arial" w:cs="Arial"/>
          <w:sz w:val="20"/>
          <w:szCs w:val="20"/>
        </w:rPr>
        <w:t>T Erdenetuya</w:t>
      </w:r>
      <w:r>
        <w:rPr>
          <w:rFonts w:ascii="Arial" w:eastAsia="Arial" w:hAnsi="Arial" w:cs="Arial"/>
          <w:sz w:val="20"/>
          <w:szCs w:val="20"/>
          <w:vertAlign w:val="superscript"/>
        </w:rPr>
        <w:t>4</w:t>
      </w:r>
      <w:r>
        <w:rPr>
          <w:rFonts w:ascii="Arial" w:eastAsia="Arial" w:hAnsi="Arial" w:cs="Arial"/>
          <w:sz w:val="20"/>
          <w:szCs w:val="20"/>
        </w:rPr>
        <w:t>, Fiona Nalon</w:t>
      </w:r>
      <w:r>
        <w:rPr>
          <w:rFonts w:ascii="Arial" w:eastAsia="Arial" w:hAnsi="Arial" w:cs="Arial"/>
          <w:sz w:val="20"/>
          <w:szCs w:val="20"/>
          <w:vertAlign w:val="superscript"/>
        </w:rPr>
        <w:t>5</w:t>
      </w:r>
      <w:r>
        <w:rPr>
          <w:rFonts w:ascii="Arial" w:eastAsia="Arial" w:hAnsi="Arial" w:cs="Arial"/>
          <w:sz w:val="20"/>
          <w:szCs w:val="20"/>
        </w:rPr>
        <w:t>, B Oyungoo</w:t>
      </w:r>
      <w:r w:rsidR="00227D80" w:rsidRPr="00227D80">
        <w:rPr>
          <w:rFonts w:ascii="Arial" w:eastAsia="Arial" w:hAnsi="Arial" w:cs="Arial"/>
          <w:sz w:val="20"/>
          <w:szCs w:val="20"/>
          <w:vertAlign w:val="superscript"/>
          <w:lang w:val="en-US"/>
        </w:rPr>
        <w:t>1</w:t>
      </w:r>
    </w:p>
    <w:p w14:paraId="11EC5FB0" w14:textId="77777777" w:rsidR="004C6C27" w:rsidRDefault="00C760BC">
      <w:pPr>
        <w:spacing w:after="0" w:line="360" w:lineRule="auto"/>
        <w:jc w:val="right"/>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MNUMS, Nursing School </w:t>
      </w:r>
    </w:p>
    <w:p w14:paraId="341F8AF3" w14:textId="77777777" w:rsidR="004C6C27" w:rsidRDefault="00C760BC">
      <w:pPr>
        <w:spacing w:after="0" w:line="360" w:lineRule="auto"/>
        <w:jc w:val="right"/>
        <w:rPr>
          <w:rFonts w:ascii="Arial" w:eastAsia="Arial" w:hAnsi="Arial" w:cs="Arial"/>
          <w:sz w:val="20"/>
          <w:szCs w:val="20"/>
        </w:rPr>
      </w:pPr>
      <w:r>
        <w:rPr>
          <w:rFonts w:ascii="Arial" w:eastAsia="Arial" w:hAnsi="Arial" w:cs="Arial"/>
          <w:sz w:val="20"/>
          <w:szCs w:val="20"/>
          <w:vertAlign w:val="superscript"/>
        </w:rPr>
        <w:t>2</w:t>
      </w:r>
      <w:r>
        <w:rPr>
          <w:rFonts w:ascii="Arial" w:eastAsia="Arial" w:hAnsi="Arial" w:cs="Arial"/>
          <w:sz w:val="20"/>
          <w:szCs w:val="20"/>
        </w:rPr>
        <w:t>MNUMS, School of Medical Science</w:t>
      </w:r>
    </w:p>
    <w:p w14:paraId="392265F8" w14:textId="634C525A" w:rsidR="00C512B2" w:rsidRPr="00C512B2" w:rsidRDefault="00C760BC" w:rsidP="00C512B2">
      <w:pPr>
        <w:spacing w:after="0" w:line="360" w:lineRule="auto"/>
        <w:jc w:val="right"/>
        <w:rPr>
          <w:rFonts w:ascii="Arial" w:eastAsia="Arial" w:hAnsi="Arial" w:cs="Arial"/>
          <w:sz w:val="20"/>
          <w:szCs w:val="20"/>
        </w:rPr>
      </w:pPr>
      <w:r>
        <w:rPr>
          <w:rFonts w:ascii="Arial" w:eastAsia="Arial" w:hAnsi="Arial" w:cs="Arial"/>
          <w:sz w:val="20"/>
          <w:szCs w:val="20"/>
          <w:vertAlign w:val="superscript"/>
        </w:rPr>
        <w:t>3</w:t>
      </w:r>
      <w:r>
        <w:rPr>
          <w:rFonts w:ascii="Arial" w:eastAsia="Arial" w:hAnsi="Arial" w:cs="Arial"/>
          <w:sz w:val="20"/>
          <w:szCs w:val="20"/>
        </w:rPr>
        <w:t>E</w:t>
      </w:r>
      <w:r w:rsidR="00227D80">
        <w:rPr>
          <w:rFonts w:ascii="Arial" w:eastAsia="Arial" w:hAnsi="Arial" w:cs="Arial"/>
          <w:sz w:val="20"/>
          <w:szCs w:val="20"/>
          <w:lang w:val="en-US"/>
        </w:rPr>
        <w:t>ss</w:t>
      </w:r>
      <w:r>
        <w:rPr>
          <w:rFonts w:ascii="Arial" w:eastAsia="Arial" w:hAnsi="Arial" w:cs="Arial"/>
          <w:sz w:val="20"/>
          <w:szCs w:val="20"/>
        </w:rPr>
        <w:t>ex University</w:t>
      </w:r>
    </w:p>
    <w:p w14:paraId="77AE9ED3" w14:textId="5EBB4217" w:rsidR="004C6C27" w:rsidRDefault="00C760BC">
      <w:pPr>
        <w:spacing w:after="0" w:line="360" w:lineRule="auto"/>
        <w:jc w:val="both"/>
        <w:rPr>
          <w:rFonts w:ascii="Arial" w:eastAsia="Arial" w:hAnsi="Arial" w:cs="Arial"/>
        </w:rPr>
      </w:pPr>
      <w:r>
        <w:rPr>
          <w:rFonts w:ascii="Arial" w:eastAsia="Arial" w:hAnsi="Arial" w:cs="Arial"/>
          <w:b/>
        </w:rPr>
        <w:t xml:space="preserve">Background: </w:t>
      </w:r>
      <w:r>
        <w:rPr>
          <w:rFonts w:ascii="Arial" w:eastAsia="Arial" w:hAnsi="Arial" w:cs="Arial"/>
        </w:rPr>
        <w:t>Mental Health National Program-2 Mid-Term Evaluation Report:</w:t>
      </w:r>
    </w:p>
    <w:p w14:paraId="01100CA7" w14:textId="78F9A9DF" w:rsidR="004C6C27" w:rsidRDefault="00C760BC">
      <w:pPr>
        <w:spacing w:after="0" w:line="360" w:lineRule="auto"/>
        <w:jc w:val="both"/>
        <w:rPr>
          <w:rFonts w:ascii="Arial" w:eastAsia="Arial" w:hAnsi="Arial" w:cs="Arial"/>
        </w:rPr>
      </w:pPr>
      <w:r>
        <w:rPr>
          <w:rFonts w:ascii="Arial" w:eastAsia="Arial" w:hAnsi="Arial" w:cs="Arial"/>
        </w:rPr>
        <w:t xml:space="preserve">It states that mental health should be included in schools and university programs /curriculums/, and access to services should be improved. We conducted this survey because there are 4 state-owned and 9 non-state-owned universities in Mongolia that prepare nurses, but the curriculum and content of </w:t>
      </w:r>
      <w:r w:rsidR="00227D80">
        <w:rPr>
          <w:rFonts w:ascii="Arial" w:eastAsia="Arial" w:hAnsi="Arial" w:cs="Arial"/>
          <w:lang w:val="en-US"/>
        </w:rPr>
        <w:t>m</w:t>
      </w:r>
      <w:r>
        <w:rPr>
          <w:rFonts w:ascii="Arial" w:eastAsia="Arial" w:hAnsi="Arial" w:cs="Arial"/>
        </w:rPr>
        <w:t xml:space="preserve">ental </w:t>
      </w:r>
      <w:r w:rsidR="00227D80">
        <w:rPr>
          <w:rFonts w:ascii="Arial" w:eastAsia="Arial" w:hAnsi="Arial" w:cs="Arial"/>
          <w:lang w:val="en-US"/>
        </w:rPr>
        <w:t>h</w:t>
      </w:r>
      <w:r>
        <w:rPr>
          <w:rFonts w:ascii="Arial" w:eastAsia="Arial" w:hAnsi="Arial" w:cs="Arial"/>
        </w:rPr>
        <w:t xml:space="preserve">ealth </w:t>
      </w:r>
      <w:r w:rsidR="00227D80">
        <w:rPr>
          <w:rFonts w:ascii="Arial" w:eastAsia="Arial" w:hAnsi="Arial" w:cs="Arial"/>
          <w:lang w:val="en-US"/>
        </w:rPr>
        <w:t>ca</w:t>
      </w:r>
      <w:r>
        <w:rPr>
          <w:rFonts w:ascii="Arial" w:eastAsia="Arial" w:hAnsi="Arial" w:cs="Arial"/>
        </w:rPr>
        <w:t>re are different and there is a lack of research on this topic.</w:t>
      </w:r>
    </w:p>
    <w:p w14:paraId="5FC209DB" w14:textId="77777777" w:rsidR="004C6C27" w:rsidRDefault="00C760BC">
      <w:pPr>
        <w:spacing w:after="0" w:line="360" w:lineRule="auto"/>
        <w:jc w:val="both"/>
        <w:rPr>
          <w:rFonts w:ascii="Arial" w:eastAsia="Arial" w:hAnsi="Arial" w:cs="Arial"/>
          <w:b/>
        </w:rPr>
      </w:pPr>
      <w:r w:rsidRPr="00C512B2">
        <w:rPr>
          <w:rFonts w:ascii="Arial" w:eastAsia="Arial" w:hAnsi="Arial" w:cs="Arial"/>
          <w:b/>
        </w:rPr>
        <w:t>Purpose of the study:</w:t>
      </w:r>
      <w:r>
        <w:rPr>
          <w:rFonts w:ascii="Arial" w:eastAsia="Arial" w:hAnsi="Arial" w:cs="Arial"/>
          <w:b/>
        </w:rPr>
        <w:t xml:space="preserve"> </w:t>
      </w:r>
      <w:r>
        <w:rPr>
          <w:rFonts w:ascii="Arial" w:eastAsia="Arial" w:hAnsi="Arial" w:cs="Arial"/>
        </w:rPr>
        <w:t>To evaluate the undergraduate mental health nursing curriculum in universities which prepares nursing specialists</w:t>
      </w:r>
    </w:p>
    <w:p w14:paraId="3200F053" w14:textId="77777777" w:rsidR="004C6C27" w:rsidRDefault="00C760BC">
      <w:pPr>
        <w:widowControl w:val="0"/>
        <w:spacing w:after="0" w:line="360" w:lineRule="auto"/>
        <w:jc w:val="both"/>
        <w:rPr>
          <w:rFonts w:ascii="Arial" w:eastAsia="Arial" w:hAnsi="Arial" w:cs="Arial"/>
        </w:rPr>
      </w:pPr>
      <w:r>
        <w:rPr>
          <w:rFonts w:ascii="Arial" w:eastAsia="Arial" w:hAnsi="Arial" w:cs="Arial"/>
          <w:b/>
        </w:rPr>
        <w:t>Materials and methods of the study</w:t>
      </w:r>
      <w:r>
        <w:rPr>
          <w:rFonts w:ascii="Arial" w:eastAsia="Arial" w:hAnsi="Arial" w:cs="Arial"/>
          <w:b/>
          <w:color w:val="000000"/>
        </w:rPr>
        <w:t xml:space="preserve">: </w:t>
      </w:r>
      <w:r>
        <w:rPr>
          <w:rFonts w:ascii="Arial" w:eastAsia="Arial" w:hAnsi="Arial" w:cs="Arial"/>
        </w:rPr>
        <w:t>The survey used qualitative research evidence.</w:t>
      </w:r>
    </w:p>
    <w:p w14:paraId="69107651" w14:textId="35B44B13" w:rsidR="004C6C27" w:rsidRDefault="00C760BC">
      <w:pPr>
        <w:widowControl w:val="0"/>
        <w:spacing w:after="0" w:line="360" w:lineRule="auto"/>
        <w:jc w:val="both"/>
        <w:rPr>
          <w:rFonts w:ascii="Arial" w:eastAsia="Arial" w:hAnsi="Arial" w:cs="Arial"/>
        </w:rPr>
      </w:pPr>
      <w:r>
        <w:rPr>
          <w:rFonts w:ascii="Arial" w:eastAsia="Arial" w:hAnsi="Arial" w:cs="Arial"/>
        </w:rPr>
        <w:t>Through the study, we concluded the "Mental Health Care" curriculum at the School of Nursing (SN) of the Mongolian National University of Medical Sciences, “Ach”  Medical University, Etugen University (EU), International University</w:t>
      </w:r>
      <w:r w:rsidR="00227D80">
        <w:rPr>
          <w:rFonts w:ascii="Arial" w:eastAsia="Arial" w:hAnsi="Arial" w:cs="Arial"/>
          <w:lang w:val="en-US"/>
        </w:rPr>
        <w:t xml:space="preserve"> of Ulaanbaatar</w:t>
      </w:r>
      <w:r>
        <w:rPr>
          <w:rFonts w:ascii="Arial" w:eastAsia="Arial" w:hAnsi="Arial" w:cs="Arial"/>
        </w:rPr>
        <w:t xml:space="preserve"> (IUU), Mongolian National University (MNU), and Enerel University (ES) between June 20, 2020 and August 20, 2020.</w:t>
      </w:r>
    </w:p>
    <w:p w14:paraId="3797FD48" w14:textId="77777777" w:rsidR="004C6C27" w:rsidRDefault="00C760BC">
      <w:pPr>
        <w:widowControl w:val="0"/>
        <w:spacing w:after="0" w:line="360" w:lineRule="auto"/>
        <w:jc w:val="both"/>
        <w:rPr>
          <w:rFonts w:ascii="Arial" w:eastAsia="Arial" w:hAnsi="Arial" w:cs="Arial"/>
        </w:rPr>
      </w:pPr>
      <w:r>
        <w:rPr>
          <w:rFonts w:ascii="Arial" w:eastAsia="Arial" w:hAnsi="Arial" w:cs="Arial"/>
        </w:rPr>
        <w:t>The results of the study were compared and compiled into a content-matrix.</w:t>
      </w:r>
    </w:p>
    <w:p w14:paraId="5CDC96A9" w14:textId="77777777" w:rsidR="004C6C27" w:rsidRDefault="00C760BC">
      <w:pPr>
        <w:widowControl w:val="0"/>
        <w:spacing w:after="0" w:line="360" w:lineRule="auto"/>
        <w:jc w:val="both"/>
        <w:rPr>
          <w:rFonts w:ascii="Arial" w:eastAsia="Arial" w:hAnsi="Arial" w:cs="Arial"/>
        </w:rPr>
      </w:pPr>
      <w:r>
        <w:rPr>
          <w:rFonts w:ascii="Arial" w:eastAsia="Arial" w:hAnsi="Arial" w:cs="Arial"/>
          <w:b/>
        </w:rPr>
        <w:t xml:space="preserve">Result: </w:t>
      </w:r>
      <w:r>
        <w:rPr>
          <w:rFonts w:ascii="Arial" w:eastAsia="Arial" w:hAnsi="Arial" w:cs="Arial"/>
        </w:rPr>
        <w:t xml:space="preserve">We compared the subject name, index, credit hours, theory and practice, seminar, workshops, practical lessons, curriculum content, teacher’s qualification and education background of the lessons of the Mental Health Care of the universities included in the survey. Titles of the curriculums named as “Mental Health Care” in the Nursing School of the Mongolian National University of Medical Sciences; “Mental Disease care” in the Mongolian National University; “Psychopathology” in the Etugen University and Ach Medical University; and “Psychiatric Care” in the Enerel University and International University of Ulaanbaatar. </w:t>
      </w:r>
    </w:p>
    <w:p w14:paraId="158CB3A1" w14:textId="77777777" w:rsidR="004C6C27" w:rsidRDefault="00C760BC">
      <w:pPr>
        <w:widowControl w:val="0"/>
        <w:spacing w:after="0" w:line="360" w:lineRule="auto"/>
        <w:jc w:val="both"/>
        <w:rPr>
          <w:rFonts w:ascii="Arial" w:eastAsia="Arial" w:hAnsi="Arial" w:cs="Arial"/>
        </w:rPr>
      </w:pPr>
      <w:r>
        <w:rPr>
          <w:rFonts w:ascii="Arial" w:eastAsia="Arial" w:hAnsi="Arial" w:cs="Arial"/>
        </w:rPr>
        <w:t>It is dramatic that the curriculum indexes of the universities, included in the survey, are different (NINN-40, NNS-318, IN-312, ANU-308, NU-320, MENN-304). Therefore, it is necessary to unify the indexes of the subjects "Mental Health Care" for all universities that prepare nurses.</w:t>
      </w:r>
    </w:p>
    <w:p w14:paraId="51D3DFFC" w14:textId="77777777" w:rsidR="004C6C27" w:rsidRDefault="00C760BC">
      <w:pPr>
        <w:widowControl w:val="0"/>
        <w:spacing w:after="0" w:line="360" w:lineRule="auto"/>
        <w:jc w:val="both"/>
        <w:rPr>
          <w:rFonts w:ascii="Arial" w:eastAsia="Arial" w:hAnsi="Arial" w:cs="Arial"/>
        </w:rPr>
      </w:pPr>
      <w:r>
        <w:rPr>
          <w:rFonts w:ascii="Arial" w:eastAsia="Arial" w:hAnsi="Arial" w:cs="Arial"/>
        </w:rPr>
        <w:t xml:space="preserve">This subject is taught by 2 credit hours in the 4 Mental Health Care universities (MNUMS, NS, EU, EI and Ach MU); 3 credit hours in 1 university (IUU) and 5 credit hours in 1 university (MNU). And the Nursing School of MNUMS is different from others, because it teaches 8 hours of practical lessons. </w:t>
      </w:r>
    </w:p>
    <w:p w14:paraId="48449EBD" w14:textId="77777777" w:rsidR="004C6C27" w:rsidRDefault="00C760BC">
      <w:pPr>
        <w:widowControl w:val="0"/>
        <w:spacing w:after="0" w:line="360" w:lineRule="auto"/>
        <w:jc w:val="both"/>
        <w:rPr>
          <w:rFonts w:ascii="Arial" w:eastAsia="Arial" w:hAnsi="Arial" w:cs="Arial"/>
        </w:rPr>
      </w:pPr>
      <w:r>
        <w:rPr>
          <w:rFonts w:ascii="Arial" w:eastAsia="Arial" w:hAnsi="Arial" w:cs="Arial"/>
        </w:rPr>
        <w:t xml:space="preserve">The Mongolian National University teaches this subject with a total of 5 credit hours under the 2 curricula “Mental Health Care-I and II”. </w:t>
      </w:r>
    </w:p>
    <w:p w14:paraId="0B8A8A7C" w14:textId="77777777" w:rsidR="004C6C27" w:rsidRDefault="004C6C27">
      <w:pPr>
        <w:widowControl w:val="0"/>
        <w:spacing w:after="0" w:line="360" w:lineRule="auto"/>
        <w:jc w:val="both"/>
        <w:rPr>
          <w:rFonts w:ascii="Arial" w:eastAsia="Arial" w:hAnsi="Arial" w:cs="Arial"/>
        </w:rPr>
      </w:pPr>
    </w:p>
    <w:p w14:paraId="5CEF7802" w14:textId="77777777" w:rsidR="004C6C27" w:rsidRDefault="00C760BC">
      <w:pPr>
        <w:widowControl w:val="0"/>
        <w:spacing w:after="0" w:line="360" w:lineRule="auto"/>
        <w:jc w:val="both"/>
        <w:rPr>
          <w:rFonts w:ascii="Arial" w:eastAsia="Arial" w:hAnsi="Arial" w:cs="Arial"/>
        </w:rPr>
      </w:pPr>
      <w:r>
        <w:rPr>
          <w:rFonts w:ascii="Arial" w:eastAsia="Arial" w:hAnsi="Arial" w:cs="Arial"/>
        </w:rPr>
        <w:t xml:space="preserve">Hence, this subject is taught for a total of 192 hours including 32 hours of theoretical lesson, 96 hours of practical lesson and 64 hours of seminar. </w:t>
      </w:r>
    </w:p>
    <w:p w14:paraId="69DBD112" w14:textId="77777777" w:rsidR="004C6C27" w:rsidRDefault="00C760BC">
      <w:pPr>
        <w:widowControl w:val="0"/>
        <w:spacing w:after="0" w:line="360" w:lineRule="auto"/>
        <w:jc w:val="both"/>
        <w:rPr>
          <w:rFonts w:ascii="Arial" w:eastAsia="Arial" w:hAnsi="Arial" w:cs="Arial"/>
        </w:rPr>
      </w:pPr>
      <w:r>
        <w:rPr>
          <w:rFonts w:ascii="Arial" w:eastAsia="Arial" w:hAnsi="Arial" w:cs="Arial"/>
        </w:rPr>
        <w:t xml:space="preserve">For content of the lesson: Topics such as the concept of mental health, historical development, </w:t>
      </w:r>
      <w:r>
        <w:rPr>
          <w:rFonts w:ascii="Arial" w:eastAsia="Arial" w:hAnsi="Arial" w:cs="Arial"/>
        </w:rPr>
        <w:lastRenderedPageBreak/>
        <w:t>prevention, psychopathological syndrome, common psychopathy, and emergency care in psychopathy or mental illness were common to all curriculums of above universities.</w:t>
      </w:r>
    </w:p>
    <w:p w14:paraId="30F09268" w14:textId="6BBBA67A" w:rsidR="004C6C27" w:rsidRDefault="00C760BC">
      <w:pPr>
        <w:widowControl w:val="0"/>
        <w:spacing w:after="0" w:line="360" w:lineRule="auto"/>
        <w:jc w:val="both"/>
        <w:rPr>
          <w:rFonts w:ascii="Arial" w:eastAsia="Arial" w:hAnsi="Arial" w:cs="Arial"/>
        </w:rPr>
      </w:pPr>
      <w:r>
        <w:rPr>
          <w:rFonts w:ascii="Arial" w:eastAsia="Arial" w:hAnsi="Arial" w:cs="Arial"/>
        </w:rPr>
        <w:t>33 percent of the universities, that included in the survey (S</w:t>
      </w:r>
      <w:r w:rsidR="00227D80">
        <w:rPr>
          <w:rFonts w:ascii="Arial" w:eastAsia="Arial" w:hAnsi="Arial" w:cs="Arial"/>
          <w:lang w:val="en-US"/>
        </w:rPr>
        <w:t>N</w:t>
      </w:r>
      <w:r>
        <w:rPr>
          <w:rFonts w:ascii="Arial" w:eastAsia="Arial" w:hAnsi="Arial" w:cs="Arial"/>
        </w:rPr>
        <w:t>, Mongolian National University of Medical Science, IUU) said that the curriculum contained mental health care and five levels nursing care; 50 percent (Enerel Institute, Etugen University, Ach Medical University) said that curriculum contained mental illness (psychopathy), its prevention, international categories and diagnosis of diseases; and 17 percent (MNU) sain that the curriculum contained relations with people with mental illness, nursing assessments, and nursing care.</w:t>
      </w:r>
    </w:p>
    <w:p w14:paraId="182D64B8" w14:textId="53D75CB7" w:rsidR="004C6C27" w:rsidRDefault="00C760BC">
      <w:pPr>
        <w:widowControl w:val="0"/>
        <w:spacing w:after="0" w:line="360" w:lineRule="auto"/>
        <w:jc w:val="both"/>
        <w:rPr>
          <w:rFonts w:ascii="Arial" w:eastAsia="Arial" w:hAnsi="Arial" w:cs="Arial"/>
        </w:rPr>
      </w:pPr>
      <w:r>
        <w:rPr>
          <w:rFonts w:ascii="Arial" w:eastAsia="Arial" w:hAnsi="Arial" w:cs="Arial"/>
        </w:rPr>
        <w:t xml:space="preserve">Among all teachers, 67 percent are medical doctors (psychotherapists), 33 percent are nurses, 67 percent (4) of them hold Master of Medical Sciences, 33 percent (2) of them hold Master of Nursing, 2 clinical professors, 2 professional leading </w:t>
      </w:r>
      <w:r w:rsidR="00227D80">
        <w:rPr>
          <w:rFonts w:ascii="Arial" w:eastAsia="Arial" w:hAnsi="Arial" w:cs="Arial"/>
          <w:lang w:val="en-US"/>
        </w:rPr>
        <w:t>lecturers</w:t>
      </w:r>
      <w:r>
        <w:rPr>
          <w:rFonts w:ascii="Arial" w:eastAsia="Arial" w:hAnsi="Arial" w:cs="Arial"/>
        </w:rPr>
        <w:t xml:space="preserve">, 2 senior </w:t>
      </w:r>
      <w:r w:rsidR="00227D80">
        <w:rPr>
          <w:rFonts w:ascii="Arial" w:eastAsia="Arial" w:hAnsi="Arial" w:cs="Arial"/>
          <w:lang w:val="en-US"/>
        </w:rPr>
        <w:t>lecturers</w:t>
      </w:r>
      <w:r>
        <w:rPr>
          <w:rFonts w:ascii="Arial" w:eastAsia="Arial" w:hAnsi="Arial" w:cs="Arial"/>
        </w:rPr>
        <w:t xml:space="preserve"> and 1 </w:t>
      </w:r>
      <w:r w:rsidR="00227D80">
        <w:rPr>
          <w:rFonts w:ascii="Arial" w:eastAsia="Arial" w:hAnsi="Arial" w:cs="Arial"/>
          <w:lang w:val="en-US"/>
        </w:rPr>
        <w:t xml:space="preserve">lecturer </w:t>
      </w:r>
      <w:r>
        <w:rPr>
          <w:rFonts w:ascii="Arial" w:eastAsia="Arial" w:hAnsi="Arial" w:cs="Arial"/>
        </w:rPr>
        <w:t xml:space="preserve">who does not have any professional degree. </w:t>
      </w:r>
    </w:p>
    <w:p w14:paraId="207D9E85" w14:textId="77777777" w:rsidR="004C6C27" w:rsidRDefault="00C760BC">
      <w:pPr>
        <w:spacing w:after="0" w:line="360" w:lineRule="auto"/>
        <w:jc w:val="both"/>
        <w:rPr>
          <w:rFonts w:ascii="Arial" w:eastAsia="Arial" w:hAnsi="Arial" w:cs="Arial"/>
          <w:b/>
        </w:rPr>
      </w:pPr>
      <w:r>
        <w:rPr>
          <w:rFonts w:ascii="Arial" w:eastAsia="Arial" w:hAnsi="Arial" w:cs="Arial"/>
          <w:b/>
        </w:rPr>
        <w:t xml:space="preserve">Summary </w:t>
      </w:r>
    </w:p>
    <w:p w14:paraId="0E370639" w14:textId="77777777" w:rsidR="004C6C27" w:rsidRDefault="00C760BC">
      <w:pPr>
        <w:spacing w:after="0" w:line="360" w:lineRule="auto"/>
        <w:jc w:val="both"/>
        <w:rPr>
          <w:rFonts w:ascii="Arial" w:eastAsia="Arial" w:hAnsi="Arial" w:cs="Arial"/>
        </w:rPr>
      </w:pPr>
      <w:r>
        <w:rPr>
          <w:rFonts w:ascii="Arial" w:eastAsia="Arial" w:hAnsi="Arial" w:cs="Arial"/>
        </w:rPr>
        <w:t>As a result of the evaluation to the undergraduate program of the mental health care in nursing schools, course titles, indexes, credit hours, theory and practice, seminars, practical courses, homework hours, course content, teacher's qualifications, and education background were different. The number of subjects is as follows: MNUMS, School of Nursing teaches 12 subjects, Enerel University and Etugen University teaches 14 subjects, Ach Medical University teaches 13 subjects, Mongolian National University teaches 26 subjects and International University of Ulaanbaatar teaches 16 subjects.</w:t>
      </w:r>
    </w:p>
    <w:p w14:paraId="6FF66B22" w14:textId="7DAC79BE" w:rsidR="004C6C27" w:rsidRDefault="004D6AF4">
      <w:pPr>
        <w:spacing w:after="0" w:line="360" w:lineRule="auto"/>
        <w:jc w:val="both"/>
        <w:rPr>
          <w:rFonts w:ascii="Arial" w:eastAsia="Arial" w:hAnsi="Arial" w:cs="Arial"/>
          <w:b/>
        </w:rPr>
      </w:pPr>
      <w:r>
        <w:rPr>
          <w:rFonts w:ascii="Arial" w:eastAsia="Arial" w:hAnsi="Arial" w:cs="Arial"/>
          <w:b/>
          <w:lang w:val="en-US"/>
        </w:rPr>
        <w:t>Reference</w:t>
      </w:r>
      <w:r w:rsidR="00C760BC">
        <w:rPr>
          <w:rFonts w:ascii="Arial" w:eastAsia="Arial" w:hAnsi="Arial" w:cs="Arial"/>
          <w:b/>
        </w:rPr>
        <w:t xml:space="preserve">:  </w:t>
      </w:r>
    </w:p>
    <w:p w14:paraId="5B78DA8E" w14:textId="77777777" w:rsidR="004C6C27" w:rsidRDefault="00C760BC">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Mental Health</w:t>
      </w:r>
      <w:r>
        <w:rPr>
          <w:rFonts w:ascii="Arial" w:eastAsia="Arial" w:hAnsi="Arial" w:cs="Arial"/>
          <w:color w:val="000000"/>
        </w:rPr>
        <w:t>"</w:t>
      </w:r>
      <w:r>
        <w:rPr>
          <w:rFonts w:ascii="Arial" w:eastAsia="Arial" w:hAnsi="Arial" w:cs="Arial"/>
        </w:rPr>
        <w:t xml:space="preserve"> National Program-2</w:t>
      </w:r>
      <w:r>
        <w:rPr>
          <w:rFonts w:ascii="Arial" w:eastAsia="Arial" w:hAnsi="Arial" w:cs="Arial"/>
          <w:color w:val="000000"/>
        </w:rPr>
        <w:t xml:space="preserve"> (2010-2019), </w:t>
      </w:r>
      <w:r>
        <w:rPr>
          <w:rFonts w:ascii="Arial" w:eastAsia="Arial" w:hAnsi="Arial" w:cs="Arial"/>
        </w:rPr>
        <w:t>UB</w:t>
      </w:r>
      <w:r>
        <w:rPr>
          <w:rFonts w:ascii="Arial" w:eastAsia="Arial" w:hAnsi="Arial" w:cs="Arial"/>
          <w:color w:val="000000"/>
        </w:rPr>
        <w:t xml:space="preserve"> 2010.</w:t>
      </w:r>
      <w:r>
        <w:rPr>
          <w:rFonts w:ascii="Arial" w:eastAsia="Arial" w:hAnsi="Arial" w:cs="Arial"/>
        </w:rPr>
        <w:t>P</w:t>
      </w:r>
      <w:r>
        <w:rPr>
          <w:rFonts w:ascii="Arial" w:eastAsia="Arial" w:hAnsi="Arial" w:cs="Arial"/>
          <w:color w:val="000000"/>
        </w:rPr>
        <w:t xml:space="preserve">.21      </w:t>
      </w:r>
    </w:p>
    <w:p w14:paraId="4665664F" w14:textId="77777777" w:rsidR="004C6C27" w:rsidRDefault="00C760BC">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Report of NHS</w:t>
      </w:r>
      <w:r>
        <w:rPr>
          <w:rFonts w:ascii="Arial" w:eastAsia="Arial" w:hAnsi="Arial" w:cs="Arial"/>
          <w:color w:val="000000"/>
        </w:rPr>
        <w:t>, 2014-2016; 2.“</w:t>
      </w:r>
      <w:r>
        <w:rPr>
          <w:rFonts w:ascii="Arial" w:eastAsia="Arial" w:hAnsi="Arial" w:cs="Arial"/>
        </w:rPr>
        <w:t>Mental Health</w:t>
      </w:r>
      <w:r>
        <w:rPr>
          <w:rFonts w:ascii="Arial" w:eastAsia="Arial" w:hAnsi="Arial" w:cs="Arial"/>
          <w:color w:val="000000"/>
        </w:rPr>
        <w:t>” Mid-term evaluation report of the Seco</w:t>
      </w:r>
      <w:r>
        <w:rPr>
          <w:rFonts w:ascii="Arial" w:eastAsia="Arial" w:hAnsi="Arial" w:cs="Arial"/>
        </w:rPr>
        <w:t xml:space="preserve">nd National Program </w:t>
      </w:r>
      <w:r>
        <w:rPr>
          <w:rFonts w:ascii="Arial" w:eastAsia="Arial" w:hAnsi="Arial" w:cs="Arial"/>
          <w:color w:val="000000"/>
        </w:rPr>
        <w:t>2014.</w:t>
      </w:r>
      <w:r>
        <w:rPr>
          <w:rFonts w:ascii="Arial" w:eastAsia="Arial" w:hAnsi="Arial" w:cs="Arial"/>
        </w:rPr>
        <w:t>P</w:t>
      </w:r>
      <w:r>
        <w:rPr>
          <w:rFonts w:ascii="Arial" w:eastAsia="Arial" w:hAnsi="Arial" w:cs="Arial"/>
          <w:color w:val="000000"/>
        </w:rPr>
        <w:t>.14</w:t>
      </w:r>
    </w:p>
    <w:p w14:paraId="3B12ADAE" w14:textId="77777777" w:rsidR="004C6C27" w:rsidRDefault="00505D71">
      <w:pPr>
        <w:numPr>
          <w:ilvl w:val="0"/>
          <w:numId w:val="1"/>
        </w:numPr>
        <w:pBdr>
          <w:top w:val="nil"/>
          <w:left w:val="nil"/>
          <w:bottom w:val="nil"/>
          <w:right w:val="nil"/>
          <w:between w:val="nil"/>
        </w:pBdr>
        <w:spacing w:after="0" w:line="360" w:lineRule="auto"/>
        <w:jc w:val="both"/>
        <w:rPr>
          <w:rFonts w:ascii="Arial" w:eastAsia="Arial" w:hAnsi="Arial" w:cs="Arial"/>
          <w:color w:val="000000"/>
        </w:rPr>
      </w:pPr>
      <w:hyperlink r:id="rId8">
        <w:r w:rsidR="00C760BC">
          <w:rPr>
            <w:rFonts w:ascii="Arial" w:eastAsia="Arial" w:hAnsi="Arial" w:cs="Arial"/>
            <w:color w:val="000000"/>
            <w:u w:val="single"/>
          </w:rPr>
          <w:t>http://tsagtur.mn/</w:t>
        </w:r>
      </w:hyperlink>
      <w:r w:rsidR="00C760BC">
        <w:rPr>
          <w:rFonts w:ascii="Arial" w:eastAsia="Arial" w:hAnsi="Arial" w:cs="Arial"/>
          <w:color w:val="000000"/>
        </w:rPr>
        <w:t xml:space="preserve">  </w:t>
      </w:r>
      <w:r w:rsidR="00C760BC">
        <w:rPr>
          <w:rFonts w:ascii="Arial" w:eastAsia="Arial" w:hAnsi="Arial" w:cs="Arial"/>
        </w:rPr>
        <w:t>Online journal</w:t>
      </w:r>
      <w:r w:rsidR="00C760BC">
        <w:rPr>
          <w:rFonts w:ascii="Arial" w:eastAsia="Arial" w:hAnsi="Arial" w:cs="Arial"/>
          <w:color w:val="000000"/>
        </w:rPr>
        <w:t>. 2009-09-02-08-52-58/</w:t>
      </w:r>
    </w:p>
    <w:p w14:paraId="569DC2E7" w14:textId="77777777" w:rsidR="004C6C27" w:rsidRDefault="00C760BC">
      <w:pPr>
        <w:numPr>
          <w:ilvl w:val="0"/>
          <w:numId w:val="1"/>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rPr>
        <w:t>Mental Health Statistics</w:t>
      </w:r>
      <w:r>
        <w:rPr>
          <w:rFonts w:ascii="Arial" w:eastAsia="Arial" w:hAnsi="Arial" w:cs="Arial"/>
          <w:color w:val="000000"/>
        </w:rPr>
        <w:t xml:space="preserve"> (2012-2016).</w:t>
      </w:r>
      <w:r>
        <w:rPr>
          <w:rFonts w:ascii="Arial" w:eastAsia="Arial" w:hAnsi="Arial" w:cs="Arial"/>
        </w:rPr>
        <w:t>P</w:t>
      </w:r>
      <w:r>
        <w:rPr>
          <w:rFonts w:ascii="Arial" w:eastAsia="Arial" w:hAnsi="Arial" w:cs="Arial"/>
          <w:color w:val="000000"/>
        </w:rPr>
        <w:t xml:space="preserve">.26 </w:t>
      </w:r>
    </w:p>
    <w:sectPr w:rsidR="004C6C27">
      <w:headerReference w:type="default" r:id="rId9"/>
      <w:footerReference w:type="default" r:id="rId10"/>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56E" w14:textId="77777777" w:rsidR="00505D71" w:rsidRDefault="00505D71">
      <w:pPr>
        <w:spacing w:after="0" w:line="240" w:lineRule="auto"/>
      </w:pPr>
      <w:r>
        <w:separator/>
      </w:r>
    </w:p>
  </w:endnote>
  <w:endnote w:type="continuationSeparator" w:id="0">
    <w:p w14:paraId="426960EB" w14:textId="77777777" w:rsidR="00505D71" w:rsidRDefault="0050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91C6" w14:textId="2268DAB3" w:rsidR="004C6C27" w:rsidRPr="00227D80" w:rsidRDefault="00C760BC" w:rsidP="00227D80">
    <w:pPr>
      <w:pStyle w:val="Footer"/>
    </w:pPr>
    <w:r w:rsidRPr="00227D8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EF84" w14:textId="77777777" w:rsidR="00505D71" w:rsidRDefault="00505D71">
      <w:pPr>
        <w:spacing w:after="0" w:line="240" w:lineRule="auto"/>
      </w:pPr>
      <w:r>
        <w:separator/>
      </w:r>
    </w:p>
  </w:footnote>
  <w:footnote w:type="continuationSeparator" w:id="0">
    <w:p w14:paraId="51F7E3F2" w14:textId="77777777" w:rsidR="00505D71" w:rsidRDefault="0050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F55D" w14:textId="01A2B0D3" w:rsidR="004C6C27" w:rsidRDefault="00C760BC">
    <w:pPr>
      <w:jc w:val="right"/>
    </w:pPr>
    <w:r>
      <w:t>Translated from Mongolian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6F9E"/>
    <w:multiLevelType w:val="multilevel"/>
    <w:tmpl w:val="9110B5FA"/>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27"/>
    <w:rsid w:val="00227D80"/>
    <w:rsid w:val="004A3325"/>
    <w:rsid w:val="004C6C27"/>
    <w:rsid w:val="004D6AF4"/>
    <w:rsid w:val="00505D71"/>
    <w:rsid w:val="009864C5"/>
    <w:rsid w:val="00C512B2"/>
    <w:rsid w:val="00C760B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53B"/>
  <w15:docId w15:val="{4D591DCC-7DA2-4347-8B17-A68FDBEF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mn-M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017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AB6"/>
    <w:rPr>
      <w:color w:val="0563C1" w:themeColor="hyperlink"/>
      <w:u w:val="single"/>
    </w:rPr>
  </w:style>
  <w:style w:type="paragraph" w:styleId="ListParagraph">
    <w:name w:val="List Paragraph"/>
    <w:basedOn w:val="Normal"/>
    <w:uiPriority w:val="34"/>
    <w:qFormat/>
    <w:rsid w:val="00CF4AB6"/>
    <w:pPr>
      <w:ind w:left="720"/>
      <w:contextualSpacing/>
    </w:pPr>
  </w:style>
  <w:style w:type="paragraph" w:styleId="BalloonText">
    <w:name w:val="Balloon Text"/>
    <w:basedOn w:val="Normal"/>
    <w:link w:val="BalloonTextChar"/>
    <w:uiPriority w:val="99"/>
    <w:semiHidden/>
    <w:unhideWhenUsed/>
    <w:rsid w:val="00C4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5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80"/>
  </w:style>
  <w:style w:type="paragraph" w:styleId="Footer">
    <w:name w:val="footer"/>
    <w:basedOn w:val="Normal"/>
    <w:link w:val="FooterChar"/>
    <w:uiPriority w:val="99"/>
    <w:unhideWhenUsed/>
    <w:rsid w:val="0022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agtur.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bRmHcox13eYnqpYIZ+9QL0P7A==">AMUW2mUuNodmTpAoRO5fsjwQCSXb+FXlV0JY0HultBx5CmkgwnExHAsrMCJYrayakyN9e4cS5YhA8lsJYeOui7zYnLkgFxVO6ZHUn1J4lVXqnSZmI4SAUv7fpQRK8ABEzsWXc2SD/dzBo9hjbK23hRPS4Tjx8i+fSw==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Laptop</dc:creator>
  <cp:lastModifiedBy>Dell</cp:lastModifiedBy>
  <cp:revision>5</cp:revision>
  <dcterms:created xsi:type="dcterms:W3CDTF">2021-07-02T14:21:00Z</dcterms:created>
  <dcterms:modified xsi:type="dcterms:W3CDTF">2021-07-21T03:44:00Z</dcterms:modified>
</cp:coreProperties>
</file>