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95D11" w14:textId="77777777" w:rsidR="004925FA" w:rsidRPr="00BD4AE3" w:rsidRDefault="004925FA" w:rsidP="00E41E9A">
      <w:pPr>
        <w:ind w:right="0" w:firstLine="0"/>
        <w:jc w:val="right"/>
        <w:rPr>
          <w:rFonts w:ascii="Times New Roman" w:eastAsia="Times New Roman" w:hAnsi="Times New Roman" w:cs="Times New Roman"/>
          <w:szCs w:val="24"/>
          <w:lang w:val="mn-MN"/>
        </w:rPr>
      </w:pPr>
      <w:r w:rsidRPr="00BD4AE3">
        <w:rPr>
          <w:rFonts w:ascii="Times New Roman" w:eastAsia="Times New Roman" w:hAnsi="Times New Roman" w:cs="Times New Roman"/>
          <w:b/>
          <w:bCs/>
          <w:szCs w:val="24"/>
          <w:lang w:val="mn-MN"/>
        </w:rPr>
        <w:t xml:space="preserve">   </w:t>
      </w:r>
      <w:r w:rsidRPr="00BD4AE3">
        <w:rPr>
          <w:rFonts w:ascii="Times New Roman" w:eastAsia="Times New Roman" w:hAnsi="Times New Roman" w:cs="Times New Roman"/>
          <w:szCs w:val="24"/>
          <w:lang w:val="mn-MN"/>
        </w:rPr>
        <w:t>Боловсрол, соёл, шинжлэх ухааны</w:t>
      </w:r>
      <w:r w:rsidRPr="00BD4AE3">
        <w:rPr>
          <w:rFonts w:ascii="Times New Roman" w:eastAsia="Times New Roman" w:hAnsi="Times New Roman" w:cs="Times New Roman"/>
          <w:szCs w:val="24"/>
          <w:lang w:val="mn-MN"/>
        </w:rPr>
        <w:br/>
        <w:t>                                                                                                  сайдын 2011 оны  06 дугаар  сарын 14-ны өдрийн</w:t>
      </w:r>
      <w:r w:rsidRPr="00BD4AE3">
        <w:rPr>
          <w:rFonts w:ascii="Times New Roman" w:eastAsia="Times New Roman" w:hAnsi="Times New Roman" w:cs="Times New Roman"/>
          <w:szCs w:val="24"/>
          <w:lang w:val="mn-MN"/>
        </w:rPr>
        <w:br/>
        <w:t>222  тоот тушаалын хавсралт</w:t>
      </w:r>
    </w:p>
    <w:p w14:paraId="6D242007" w14:textId="77777777" w:rsidR="004925FA" w:rsidRPr="00BD4AE3" w:rsidRDefault="004925FA" w:rsidP="00E41E9A">
      <w:pPr>
        <w:ind w:right="0" w:firstLine="0"/>
        <w:jc w:val="right"/>
        <w:rPr>
          <w:rFonts w:ascii="Times New Roman" w:eastAsia="Times New Roman" w:hAnsi="Times New Roman" w:cs="Times New Roman"/>
          <w:szCs w:val="24"/>
          <w:lang w:val="mn-MN"/>
        </w:rPr>
      </w:pPr>
    </w:p>
    <w:p w14:paraId="1DED97FE" w14:textId="77777777" w:rsidR="004925FA" w:rsidRPr="00BD4AE3" w:rsidRDefault="004925FA" w:rsidP="00E41E9A">
      <w:pPr>
        <w:spacing w:after="240"/>
        <w:ind w:right="0" w:firstLine="0"/>
        <w:jc w:val="center"/>
        <w:rPr>
          <w:rFonts w:ascii="Times New Roman" w:eastAsia="Times New Roman" w:hAnsi="Times New Roman" w:cs="Times New Roman"/>
          <w:szCs w:val="24"/>
          <w:lang w:val="mn-MN"/>
        </w:rPr>
      </w:pPr>
      <w:r w:rsidRPr="00BD4AE3">
        <w:rPr>
          <w:rFonts w:ascii="Times New Roman" w:eastAsia="Times New Roman" w:hAnsi="Times New Roman" w:cs="Times New Roman"/>
          <w:b/>
          <w:bCs/>
          <w:szCs w:val="24"/>
          <w:lang w:val="mn-MN"/>
        </w:rPr>
        <w:t xml:space="preserve">Докторын дараах судалгаанд  </w:t>
      </w:r>
      <w:r w:rsidRPr="00BD4AE3">
        <w:rPr>
          <w:rFonts w:ascii="Times New Roman" w:eastAsia="Times New Roman" w:hAnsi="Times New Roman" w:cs="Times New Roman"/>
          <w:szCs w:val="24"/>
          <w:lang w:val="mn-MN"/>
        </w:rPr>
        <w:br/>
      </w:r>
      <w:r w:rsidRPr="00BD4AE3">
        <w:rPr>
          <w:rFonts w:ascii="Times New Roman" w:eastAsia="Times New Roman" w:hAnsi="Times New Roman" w:cs="Times New Roman"/>
          <w:b/>
          <w:bCs/>
          <w:szCs w:val="24"/>
          <w:lang w:val="mn-MN"/>
        </w:rPr>
        <w:t> сайдын нэрэмжит инновацийн тэтгэлэг</w:t>
      </w:r>
      <w:r w:rsidRPr="00BD4AE3">
        <w:rPr>
          <w:rFonts w:ascii="Times New Roman" w:eastAsia="Times New Roman" w:hAnsi="Times New Roman" w:cs="Times New Roman"/>
          <w:szCs w:val="24"/>
          <w:lang w:val="mn-MN"/>
        </w:rPr>
        <w:br/>
      </w:r>
      <w:r w:rsidRPr="00BD4AE3">
        <w:rPr>
          <w:rFonts w:ascii="Times New Roman" w:eastAsia="Times New Roman" w:hAnsi="Times New Roman" w:cs="Times New Roman"/>
          <w:b/>
          <w:bCs/>
          <w:szCs w:val="24"/>
          <w:lang w:val="mn-MN"/>
        </w:rPr>
        <w:t> олгох журам</w:t>
      </w:r>
    </w:p>
    <w:p w14:paraId="3EECB108" w14:textId="77777777" w:rsidR="0086579E" w:rsidRPr="00BD4AE3" w:rsidRDefault="004925FA" w:rsidP="00E41E9A">
      <w:pPr>
        <w:ind w:right="0" w:firstLine="0"/>
        <w:jc w:val="left"/>
        <w:rPr>
          <w:rFonts w:ascii="Times New Roman" w:eastAsia="Times New Roman" w:hAnsi="Times New Roman" w:cs="Times New Roman"/>
          <w:szCs w:val="24"/>
          <w:lang w:val="mn-MN"/>
        </w:rPr>
      </w:pPr>
      <w:r w:rsidRPr="00BD4AE3">
        <w:rPr>
          <w:rFonts w:ascii="Times New Roman" w:eastAsia="Times New Roman" w:hAnsi="Times New Roman" w:cs="Times New Roman"/>
          <w:b/>
          <w:bCs/>
          <w:szCs w:val="24"/>
          <w:lang w:val="mn-MN"/>
        </w:rPr>
        <w:t xml:space="preserve">        Нэг. Нийтлэг үндэслэл </w:t>
      </w:r>
      <w:r w:rsidRPr="00BD4AE3">
        <w:rPr>
          <w:rFonts w:ascii="Times New Roman" w:eastAsia="Times New Roman" w:hAnsi="Times New Roman" w:cs="Times New Roman"/>
          <w:szCs w:val="24"/>
          <w:lang w:val="mn-MN"/>
        </w:rPr>
        <w:br/>
      </w:r>
      <w:r w:rsidRPr="00BD4AE3">
        <w:rPr>
          <w:rFonts w:ascii="Times New Roman" w:eastAsia="Times New Roman" w:hAnsi="Times New Roman" w:cs="Times New Roman"/>
          <w:szCs w:val="24"/>
          <w:lang w:val="mn-MN"/>
        </w:rPr>
        <w:br/>
      </w:r>
      <w:r w:rsidRPr="00BD4AE3">
        <w:rPr>
          <w:rFonts w:ascii="Times New Roman" w:eastAsia="Times New Roman" w:hAnsi="Times New Roman" w:cs="Times New Roman"/>
          <w:szCs w:val="24"/>
          <w:lang w:val="mn-MN"/>
        </w:rPr>
        <w:br/>
        <w:t>1.1.  Шинжлэх ухаан, технологийн тэргүүлэх чиглэлээр эрдмийн зэрэг хамгаалсан залуу докторт Шинжлэх ухаан, технологийн асуудал эрхэлсэн сайдын нэрэмжит  инновацийн тэтгэлэг/ цаашид " тэтгэлэг " гэх/ олгох үндсэн зарчмыг тогтоох, түүнтэй холбогдон үүсэх харилцааг  энэхүү жур</w:t>
      </w:r>
      <w:r w:rsidR="0086579E" w:rsidRPr="00BD4AE3">
        <w:rPr>
          <w:rFonts w:ascii="Times New Roman" w:eastAsia="Times New Roman" w:hAnsi="Times New Roman" w:cs="Times New Roman"/>
          <w:szCs w:val="24"/>
          <w:lang w:val="mn-MN"/>
        </w:rPr>
        <w:t>маар зохицуулна.   </w:t>
      </w:r>
      <w:r w:rsidR="0086579E" w:rsidRPr="00BD4AE3">
        <w:rPr>
          <w:rFonts w:ascii="Times New Roman" w:eastAsia="Times New Roman" w:hAnsi="Times New Roman" w:cs="Times New Roman"/>
          <w:szCs w:val="24"/>
          <w:lang w:val="mn-MN"/>
        </w:rPr>
        <w:br/>
      </w:r>
      <w:r w:rsidR="0086579E" w:rsidRPr="00BD4AE3">
        <w:rPr>
          <w:rFonts w:ascii="Times New Roman" w:eastAsia="Times New Roman" w:hAnsi="Times New Roman" w:cs="Times New Roman"/>
          <w:szCs w:val="24"/>
          <w:lang w:val="mn-MN"/>
        </w:rPr>
        <w:br/>
        <w:t>1.2   </w:t>
      </w:r>
      <w:r w:rsidRPr="00BD4AE3">
        <w:rPr>
          <w:rFonts w:ascii="Times New Roman" w:eastAsia="Times New Roman" w:hAnsi="Times New Roman" w:cs="Times New Roman"/>
          <w:szCs w:val="24"/>
          <w:lang w:val="mn-MN"/>
        </w:rPr>
        <w:t xml:space="preserve">Тэтгэлгийг эрдэм шинжилгээ, судалгаа, туршилт зохион  бүтээх  ажлаараа инновацид чиглэсэн төсөл /цаашид төсөл гэх/ бичиж шалгарсан  45 хүртэл насны 10 хүртэлх  докторт   олгоно. </w:t>
      </w:r>
      <w:r w:rsidRPr="00BD4AE3">
        <w:rPr>
          <w:rFonts w:ascii="Times New Roman" w:eastAsia="Times New Roman" w:hAnsi="Times New Roman" w:cs="Times New Roman"/>
          <w:szCs w:val="24"/>
          <w:lang w:val="mn-MN"/>
        </w:rPr>
        <w:br/>
      </w:r>
      <w:r w:rsidRPr="00BD4AE3">
        <w:rPr>
          <w:rFonts w:ascii="Times New Roman" w:eastAsia="Times New Roman" w:hAnsi="Times New Roman" w:cs="Times New Roman"/>
          <w:szCs w:val="24"/>
          <w:lang w:val="mn-MN"/>
        </w:rPr>
        <w:br/>
        <w:t xml:space="preserve">1.3. Төслөөс гарах үр дүнтэй уялдуулан тэтгэлгийн хэмжээ 10 сая хүртлэх төгрөг байна. </w:t>
      </w:r>
      <w:r w:rsidRPr="00BD4AE3">
        <w:rPr>
          <w:rFonts w:ascii="Times New Roman" w:eastAsia="Times New Roman" w:hAnsi="Times New Roman" w:cs="Times New Roman"/>
          <w:szCs w:val="24"/>
          <w:lang w:val="mn-MN"/>
        </w:rPr>
        <w:br/>
      </w:r>
      <w:r w:rsidRPr="00BD4AE3">
        <w:rPr>
          <w:rFonts w:ascii="Times New Roman" w:eastAsia="Times New Roman" w:hAnsi="Times New Roman" w:cs="Times New Roman"/>
          <w:szCs w:val="24"/>
          <w:lang w:val="mn-MN"/>
        </w:rPr>
        <w:br/>
        <w:t>1.4. Тэтгэлгийг  судалгааныхаа ажлын үр дүнг инноваци болгоход зориулан ашиглана.</w:t>
      </w:r>
      <w:r w:rsidRPr="00BD4AE3">
        <w:rPr>
          <w:rFonts w:ascii="Times New Roman" w:eastAsia="Times New Roman" w:hAnsi="Times New Roman" w:cs="Times New Roman"/>
          <w:szCs w:val="24"/>
          <w:lang w:val="mn-MN"/>
        </w:rPr>
        <w:br/>
      </w:r>
      <w:r w:rsidRPr="00BD4AE3">
        <w:rPr>
          <w:rFonts w:ascii="Times New Roman" w:eastAsia="Times New Roman" w:hAnsi="Times New Roman" w:cs="Times New Roman"/>
          <w:szCs w:val="24"/>
          <w:lang w:val="mn-MN"/>
        </w:rPr>
        <w:br/>
      </w:r>
      <w:r w:rsidRPr="00BD4AE3">
        <w:rPr>
          <w:rFonts w:ascii="Times New Roman" w:eastAsia="Times New Roman" w:hAnsi="Times New Roman" w:cs="Times New Roman"/>
          <w:b/>
          <w:bCs/>
          <w:szCs w:val="24"/>
          <w:lang w:val="mn-MN"/>
        </w:rPr>
        <w:t xml:space="preserve">        </w:t>
      </w:r>
      <w:r w:rsidRPr="00BD4AE3">
        <w:rPr>
          <w:rFonts w:ascii="Arial" w:eastAsia="Times New Roman" w:hAnsi="Arial" w:cs="Arial"/>
          <w:b/>
          <w:bCs/>
          <w:szCs w:val="24"/>
          <w:lang w:val="mn-MN"/>
        </w:rPr>
        <w:t>Хоёр</w:t>
      </w:r>
      <w:r w:rsidRPr="00BD4AE3">
        <w:rPr>
          <w:rFonts w:ascii="Arial Mon" w:eastAsia="Times New Roman" w:hAnsi="Arial Mon" w:cs="Times New Roman"/>
          <w:b/>
          <w:bCs/>
          <w:szCs w:val="24"/>
          <w:lang w:val="mn-MN"/>
        </w:rPr>
        <w:t xml:space="preserve">. </w:t>
      </w:r>
      <w:r w:rsidRPr="00BD4AE3">
        <w:rPr>
          <w:rFonts w:ascii="Arial" w:eastAsia="Times New Roman" w:hAnsi="Arial" w:cs="Arial"/>
          <w:b/>
          <w:bCs/>
          <w:szCs w:val="24"/>
          <w:lang w:val="mn-MN"/>
        </w:rPr>
        <w:t>Төсөл</w:t>
      </w:r>
      <w:r w:rsidRPr="00BD4AE3">
        <w:rPr>
          <w:rFonts w:ascii="Arial Mon" w:eastAsia="Times New Roman" w:hAnsi="Arial Mon" w:cs="Times New Roman"/>
          <w:b/>
          <w:bCs/>
          <w:szCs w:val="24"/>
          <w:lang w:val="mn-MN"/>
        </w:rPr>
        <w:t xml:space="preserve"> </w:t>
      </w:r>
      <w:r w:rsidRPr="00BD4AE3">
        <w:rPr>
          <w:rFonts w:ascii="Arial" w:eastAsia="Times New Roman" w:hAnsi="Arial" w:cs="Arial"/>
          <w:b/>
          <w:bCs/>
          <w:szCs w:val="24"/>
          <w:lang w:val="mn-MN"/>
        </w:rPr>
        <w:t>сонгон</w:t>
      </w:r>
      <w:r w:rsidRPr="00BD4AE3">
        <w:rPr>
          <w:rFonts w:ascii="Arial Mon" w:eastAsia="Times New Roman" w:hAnsi="Arial Mon" w:cs="Times New Roman"/>
          <w:b/>
          <w:bCs/>
          <w:szCs w:val="24"/>
          <w:lang w:val="mn-MN"/>
        </w:rPr>
        <w:t xml:space="preserve"> </w:t>
      </w:r>
      <w:r w:rsidRPr="00BD4AE3">
        <w:rPr>
          <w:rFonts w:ascii="Arial" w:eastAsia="Times New Roman" w:hAnsi="Arial" w:cs="Arial"/>
          <w:b/>
          <w:bCs/>
          <w:szCs w:val="24"/>
          <w:lang w:val="mn-MN"/>
        </w:rPr>
        <w:t>шалгаруулах</w:t>
      </w:r>
      <w:r w:rsidRPr="00BD4AE3">
        <w:rPr>
          <w:rFonts w:ascii="Arial Mon" w:eastAsia="Times New Roman" w:hAnsi="Arial Mon" w:cs="Times New Roman"/>
          <w:b/>
          <w:bCs/>
          <w:szCs w:val="24"/>
          <w:lang w:val="mn-MN"/>
        </w:rPr>
        <w:t xml:space="preserve"> </w:t>
      </w:r>
      <w:r w:rsidRPr="00BD4AE3">
        <w:rPr>
          <w:rFonts w:ascii="Arial Mon" w:eastAsia="Times New Roman" w:hAnsi="Arial Mon" w:cs="Times New Roman"/>
          <w:szCs w:val="24"/>
          <w:lang w:val="mn-MN"/>
        </w:rPr>
        <w:br/>
      </w:r>
      <w:r w:rsidRPr="00BD4AE3">
        <w:rPr>
          <w:rFonts w:ascii="Times New Roman" w:eastAsia="Times New Roman" w:hAnsi="Times New Roman" w:cs="Times New Roman"/>
          <w:szCs w:val="24"/>
          <w:lang w:val="mn-MN"/>
        </w:rPr>
        <w:br/>
        <w:t xml:space="preserve">2.1.Тэтгэлэг горилогч дэвшүүлж буй төслөө  2 хувь үйлдэн эрдэм шинжилгээний байгууллагын эрдмийн зөвлөлийн хурлаар хэлэлцүүлсэн шийдвэрийн хамт тухайн оны 03 дугаар сарын 01-ний дотор Шинжлэх ухааны асуудал эрхэлсэн төрийн захиргааны төв байгууллагад ирүүлнэ. </w:t>
      </w:r>
      <w:r w:rsidRPr="00BD4AE3">
        <w:rPr>
          <w:rFonts w:ascii="Times New Roman" w:eastAsia="Times New Roman" w:hAnsi="Times New Roman" w:cs="Times New Roman"/>
          <w:szCs w:val="24"/>
          <w:lang w:val="mn-MN"/>
        </w:rPr>
        <w:br/>
      </w:r>
      <w:r w:rsidRPr="00BD4AE3">
        <w:rPr>
          <w:rFonts w:ascii="Times New Roman" w:eastAsia="Times New Roman" w:hAnsi="Times New Roman" w:cs="Times New Roman"/>
          <w:szCs w:val="24"/>
          <w:lang w:val="mn-MN"/>
        </w:rPr>
        <w:br/>
        <w:t xml:space="preserve">2.2.Төсөл нь дараах бүтэцтэй байна: </w:t>
      </w:r>
      <w:r w:rsidRPr="00BD4AE3">
        <w:rPr>
          <w:rFonts w:ascii="Times New Roman" w:eastAsia="Times New Roman" w:hAnsi="Times New Roman" w:cs="Times New Roman"/>
          <w:szCs w:val="24"/>
          <w:lang w:val="mn-MN"/>
        </w:rPr>
        <w:br/>
      </w:r>
      <w:r w:rsidRPr="00BD4AE3">
        <w:rPr>
          <w:rFonts w:ascii="Times New Roman" w:eastAsia="Times New Roman" w:hAnsi="Times New Roman" w:cs="Times New Roman"/>
          <w:szCs w:val="24"/>
          <w:lang w:val="mn-MN"/>
        </w:rPr>
        <w:br/>
        <w:t>o   Төслийн нэр;</w:t>
      </w:r>
      <w:r w:rsidRPr="00BD4AE3">
        <w:rPr>
          <w:rFonts w:ascii="Times New Roman" w:eastAsia="Times New Roman" w:hAnsi="Times New Roman" w:cs="Times New Roman"/>
          <w:szCs w:val="24"/>
          <w:lang w:val="mn-MN"/>
        </w:rPr>
        <w:br/>
      </w:r>
      <w:r w:rsidRPr="00BD4AE3">
        <w:rPr>
          <w:rFonts w:ascii="Times New Roman" w:eastAsia="Times New Roman" w:hAnsi="Times New Roman" w:cs="Times New Roman"/>
          <w:szCs w:val="24"/>
          <w:lang w:val="mn-MN"/>
        </w:rPr>
        <w:br/>
        <w:t>o   Төслийн гүйцэтгэгчийн овог, нэр, албан тушаал, мэргэжил, боловсролын болон эрдмийн зэрэг, цол;</w:t>
      </w:r>
      <w:r w:rsidRPr="00BD4AE3">
        <w:rPr>
          <w:rFonts w:ascii="Times New Roman" w:eastAsia="Times New Roman" w:hAnsi="Times New Roman" w:cs="Times New Roman"/>
          <w:szCs w:val="24"/>
          <w:lang w:val="mn-MN"/>
        </w:rPr>
        <w:br/>
      </w:r>
      <w:r w:rsidRPr="00BD4AE3">
        <w:rPr>
          <w:rFonts w:ascii="Times New Roman" w:eastAsia="Times New Roman" w:hAnsi="Times New Roman" w:cs="Times New Roman"/>
          <w:szCs w:val="24"/>
          <w:lang w:val="mn-MN"/>
        </w:rPr>
        <w:br/>
        <w:t>o   Төслийн хугацаа (эхлэх, дуусах он, сар);</w:t>
      </w:r>
      <w:r w:rsidRPr="00BD4AE3">
        <w:rPr>
          <w:rFonts w:ascii="Times New Roman" w:eastAsia="Times New Roman" w:hAnsi="Times New Roman" w:cs="Times New Roman"/>
          <w:szCs w:val="24"/>
          <w:lang w:val="mn-MN"/>
        </w:rPr>
        <w:br/>
      </w:r>
      <w:r w:rsidRPr="00BD4AE3">
        <w:rPr>
          <w:rFonts w:ascii="Times New Roman" w:eastAsia="Times New Roman" w:hAnsi="Times New Roman" w:cs="Times New Roman"/>
          <w:szCs w:val="24"/>
          <w:lang w:val="mn-MN"/>
        </w:rPr>
        <w:br/>
        <w:t>o   Төсөл гүйцэтгэх үндэслэл, шаардлага;</w:t>
      </w:r>
      <w:r w:rsidRPr="00BD4AE3">
        <w:rPr>
          <w:rFonts w:ascii="Times New Roman" w:eastAsia="Times New Roman" w:hAnsi="Times New Roman" w:cs="Times New Roman"/>
          <w:szCs w:val="24"/>
          <w:lang w:val="mn-MN"/>
        </w:rPr>
        <w:br/>
      </w:r>
      <w:r w:rsidRPr="00BD4AE3">
        <w:rPr>
          <w:rFonts w:ascii="Times New Roman" w:eastAsia="Times New Roman" w:hAnsi="Times New Roman" w:cs="Times New Roman"/>
          <w:szCs w:val="24"/>
          <w:lang w:val="mn-MN"/>
        </w:rPr>
        <w:br/>
        <w:t>o   Төслийн эцсийн үр дүн;</w:t>
      </w:r>
      <w:r w:rsidRPr="00BD4AE3">
        <w:rPr>
          <w:rFonts w:ascii="Times New Roman" w:eastAsia="Times New Roman" w:hAnsi="Times New Roman" w:cs="Times New Roman"/>
          <w:szCs w:val="24"/>
          <w:lang w:val="mn-MN"/>
        </w:rPr>
        <w:br/>
      </w:r>
      <w:r w:rsidRPr="00BD4AE3">
        <w:rPr>
          <w:rFonts w:ascii="Times New Roman" w:eastAsia="Times New Roman" w:hAnsi="Times New Roman" w:cs="Times New Roman"/>
          <w:szCs w:val="24"/>
          <w:lang w:val="mn-MN"/>
        </w:rPr>
        <w:br/>
        <w:t>o   Төслийн үр дүнгийн шинэлэг буюу дэвшилттэй тал;</w:t>
      </w:r>
      <w:r w:rsidRPr="00BD4AE3">
        <w:rPr>
          <w:rFonts w:ascii="Times New Roman" w:eastAsia="Times New Roman" w:hAnsi="Times New Roman" w:cs="Times New Roman"/>
          <w:szCs w:val="24"/>
          <w:lang w:val="mn-MN"/>
        </w:rPr>
        <w:br/>
      </w:r>
      <w:r w:rsidRPr="00BD4AE3">
        <w:rPr>
          <w:rFonts w:ascii="Times New Roman" w:eastAsia="Times New Roman" w:hAnsi="Times New Roman" w:cs="Times New Roman"/>
          <w:szCs w:val="24"/>
          <w:lang w:val="mn-MN"/>
        </w:rPr>
        <w:br/>
        <w:t>o   Төслийн эдийн засаг, шинжлэх ухаан, нийгмийн ач холбогдол;</w:t>
      </w:r>
      <w:r w:rsidRPr="00BD4AE3">
        <w:rPr>
          <w:rFonts w:ascii="Times New Roman" w:eastAsia="Times New Roman" w:hAnsi="Times New Roman" w:cs="Times New Roman"/>
          <w:szCs w:val="24"/>
          <w:lang w:val="mn-MN"/>
        </w:rPr>
        <w:br/>
      </w:r>
      <w:r w:rsidRPr="00BD4AE3">
        <w:rPr>
          <w:rFonts w:ascii="Times New Roman" w:eastAsia="Times New Roman" w:hAnsi="Times New Roman" w:cs="Times New Roman"/>
          <w:szCs w:val="24"/>
          <w:lang w:val="mn-MN"/>
        </w:rPr>
        <w:br/>
        <w:t>o   Төслийн үр дүнг шилжүүлэх, борлуулах, ашиглах боломж, төслийн өртгийг нөхөх урьдчилсан тооцоо, хугацаа (бусдад худалдах, лицензийн гэрээгээр ашиглуулах, төслийг санаачлагч өөртөө үлдээх гэх мэт);</w:t>
      </w:r>
      <w:r w:rsidRPr="00BD4AE3">
        <w:rPr>
          <w:rFonts w:ascii="Times New Roman" w:eastAsia="Times New Roman" w:hAnsi="Times New Roman" w:cs="Times New Roman"/>
          <w:szCs w:val="24"/>
          <w:lang w:val="mn-MN"/>
        </w:rPr>
        <w:br/>
      </w:r>
      <w:r w:rsidRPr="00BD4AE3">
        <w:rPr>
          <w:rFonts w:ascii="Times New Roman" w:eastAsia="Times New Roman" w:hAnsi="Times New Roman" w:cs="Times New Roman"/>
          <w:szCs w:val="24"/>
          <w:lang w:val="mn-MN"/>
        </w:rPr>
        <w:br/>
        <w:t>o   Төслийн өртөг зардлын товчоолсон тооцоо, түүний задаргаа, холбогдох бусад материал;</w:t>
      </w:r>
      <w:r w:rsidRPr="00BD4AE3">
        <w:rPr>
          <w:rFonts w:ascii="Times New Roman" w:eastAsia="Times New Roman" w:hAnsi="Times New Roman" w:cs="Times New Roman"/>
          <w:szCs w:val="24"/>
          <w:lang w:val="mn-MN"/>
        </w:rPr>
        <w:br/>
      </w:r>
      <w:r w:rsidRPr="00BD4AE3">
        <w:rPr>
          <w:rFonts w:ascii="Times New Roman" w:eastAsia="Times New Roman" w:hAnsi="Times New Roman" w:cs="Times New Roman"/>
          <w:szCs w:val="24"/>
          <w:lang w:val="mn-MN"/>
        </w:rPr>
        <w:lastRenderedPageBreak/>
        <w:t>2.3.</w:t>
      </w:r>
      <w:r w:rsidR="0086579E" w:rsidRPr="00BD4AE3">
        <w:rPr>
          <w:rFonts w:ascii="Times New Roman" w:eastAsia="Times New Roman" w:hAnsi="Times New Roman" w:cs="Times New Roman"/>
          <w:szCs w:val="24"/>
          <w:lang w:val="mn-MN"/>
        </w:rPr>
        <w:t xml:space="preserve">     </w:t>
      </w:r>
      <w:r w:rsidRPr="00BD4AE3">
        <w:rPr>
          <w:rFonts w:ascii="Times New Roman" w:eastAsia="Times New Roman" w:hAnsi="Times New Roman" w:cs="Times New Roman"/>
          <w:szCs w:val="24"/>
          <w:lang w:val="mn-MN"/>
        </w:rPr>
        <w:t>Төслийн сонгон шалгаруулалтыг Шинжлэх ухаан, технологийн асуудал эрхэлсэн Засгийн газрын гишүүний тушаалаар баталсан ажлын хэсэг  гүйцэтгэнэ.  Ажлын хэсэг  мэргэжлийн эрдэмтдийн төлөөллийг  оролцуулсан 10 хүртлэх хүний  бүрэлдэхүүнтэй байна.</w:t>
      </w:r>
      <w:r w:rsidRPr="00BD4AE3">
        <w:rPr>
          <w:rFonts w:ascii="Times New Roman" w:eastAsia="Times New Roman" w:hAnsi="Times New Roman" w:cs="Times New Roman"/>
          <w:szCs w:val="24"/>
          <w:lang w:val="mn-MN"/>
        </w:rPr>
        <w:br/>
      </w:r>
      <w:r w:rsidRPr="00BD4AE3">
        <w:rPr>
          <w:rFonts w:ascii="Times New Roman" w:eastAsia="Times New Roman" w:hAnsi="Times New Roman" w:cs="Times New Roman"/>
          <w:szCs w:val="24"/>
          <w:lang w:val="mn-MN"/>
        </w:rPr>
        <w:br/>
        <w:t>2.4.    Тэтгэлгээр хэрэгжүүлэх төслийг дараах шалгуур үзүүлэлт</w:t>
      </w:r>
      <w:r w:rsidR="0086579E" w:rsidRPr="00BD4AE3">
        <w:rPr>
          <w:rFonts w:ascii="Times New Roman" w:eastAsia="Times New Roman" w:hAnsi="Times New Roman" w:cs="Times New Roman"/>
          <w:szCs w:val="24"/>
          <w:lang w:val="mn-MN"/>
        </w:rPr>
        <w:t xml:space="preserve">ийг баримтлан шалгаруулна:   </w:t>
      </w:r>
      <w:r w:rsidR="0086579E" w:rsidRPr="00BD4AE3">
        <w:rPr>
          <w:rFonts w:ascii="Times New Roman" w:eastAsia="Times New Roman" w:hAnsi="Times New Roman" w:cs="Times New Roman"/>
          <w:szCs w:val="24"/>
          <w:lang w:val="mn-MN"/>
        </w:rPr>
        <w:br/>
      </w:r>
    </w:p>
    <w:p w14:paraId="19505DDE" w14:textId="77777777" w:rsidR="004925FA" w:rsidRPr="00BD4AE3" w:rsidRDefault="004925FA" w:rsidP="00E41E9A">
      <w:pPr>
        <w:ind w:right="0" w:firstLine="0"/>
        <w:jc w:val="left"/>
        <w:rPr>
          <w:rFonts w:ascii="Times New Roman" w:eastAsia="Times New Roman" w:hAnsi="Times New Roman" w:cs="Times New Roman"/>
          <w:szCs w:val="24"/>
          <w:lang w:val="mn-MN"/>
        </w:rPr>
      </w:pPr>
      <w:r w:rsidRPr="00BD4AE3">
        <w:rPr>
          <w:rFonts w:ascii="Times New Roman" w:eastAsia="Times New Roman" w:hAnsi="Times New Roman" w:cs="Times New Roman"/>
          <w:szCs w:val="24"/>
          <w:lang w:val="mn-MN"/>
        </w:rPr>
        <w:t xml:space="preserve"> 2.4.1.Төсөл гүйцэтгэгчийн онол, арга зүйн чадв</w:t>
      </w:r>
      <w:r w:rsidR="0086579E" w:rsidRPr="00BD4AE3">
        <w:rPr>
          <w:rFonts w:ascii="Times New Roman" w:eastAsia="Times New Roman" w:hAnsi="Times New Roman" w:cs="Times New Roman"/>
          <w:szCs w:val="24"/>
          <w:lang w:val="mn-MN"/>
        </w:rPr>
        <w:t>ар эзэмшсэн байдал,</w:t>
      </w:r>
      <w:r w:rsidR="0086579E" w:rsidRPr="00BD4AE3">
        <w:rPr>
          <w:rFonts w:ascii="Times New Roman" w:eastAsia="Times New Roman" w:hAnsi="Times New Roman" w:cs="Times New Roman"/>
          <w:szCs w:val="24"/>
          <w:lang w:val="mn-MN"/>
        </w:rPr>
        <w:br/>
      </w:r>
      <w:r w:rsidR="0086579E" w:rsidRPr="00BD4AE3">
        <w:rPr>
          <w:rFonts w:ascii="Times New Roman" w:eastAsia="Times New Roman" w:hAnsi="Times New Roman" w:cs="Times New Roman"/>
          <w:szCs w:val="24"/>
          <w:lang w:val="mn-MN"/>
        </w:rPr>
        <w:br/>
        <w:t xml:space="preserve"> </w:t>
      </w:r>
      <w:r w:rsidRPr="00BD4AE3">
        <w:rPr>
          <w:rFonts w:ascii="Times New Roman" w:eastAsia="Times New Roman" w:hAnsi="Times New Roman" w:cs="Times New Roman"/>
          <w:szCs w:val="24"/>
          <w:lang w:val="mn-MN"/>
        </w:rPr>
        <w:t>2.4.2. Төслийн үр дүнг үйлдвэрлэл, үйлчилгээнд нэвтрүүлэх, ашиглах, үр дүнг хэр</w:t>
      </w:r>
      <w:r w:rsidR="00E41E9A" w:rsidRPr="00BD4AE3">
        <w:rPr>
          <w:rFonts w:ascii="Times New Roman" w:eastAsia="Times New Roman" w:hAnsi="Times New Roman" w:cs="Times New Roman"/>
          <w:szCs w:val="24"/>
          <w:lang w:val="mn-MN"/>
        </w:rPr>
        <w:t>эглээ болгох боломж,</w:t>
      </w:r>
      <w:r w:rsidR="00E41E9A" w:rsidRPr="00BD4AE3">
        <w:rPr>
          <w:rFonts w:ascii="Times New Roman" w:eastAsia="Times New Roman" w:hAnsi="Times New Roman" w:cs="Times New Roman"/>
          <w:szCs w:val="24"/>
          <w:lang w:val="mn-MN"/>
        </w:rPr>
        <w:br/>
      </w:r>
      <w:r w:rsidRPr="00BD4AE3">
        <w:rPr>
          <w:rFonts w:ascii="Times New Roman" w:eastAsia="Times New Roman" w:hAnsi="Times New Roman" w:cs="Times New Roman"/>
          <w:szCs w:val="24"/>
          <w:lang w:val="mn-MN"/>
        </w:rPr>
        <w:t xml:space="preserve"> 2.4.3. Төслөөр бий болох үр дүнгийн</w:t>
      </w:r>
      <w:r w:rsidR="0086579E" w:rsidRPr="00BD4AE3">
        <w:rPr>
          <w:rFonts w:ascii="Times New Roman" w:eastAsia="Times New Roman" w:hAnsi="Times New Roman" w:cs="Times New Roman"/>
          <w:szCs w:val="24"/>
          <w:lang w:val="mn-MN"/>
        </w:rPr>
        <w:t xml:space="preserve"> зах зээлд өрсөлдөх чадвар,</w:t>
      </w:r>
      <w:r w:rsidR="0086579E" w:rsidRPr="00BD4AE3">
        <w:rPr>
          <w:rFonts w:ascii="Times New Roman" w:eastAsia="Times New Roman" w:hAnsi="Times New Roman" w:cs="Times New Roman"/>
          <w:szCs w:val="24"/>
          <w:lang w:val="mn-MN"/>
        </w:rPr>
        <w:br/>
      </w:r>
      <w:r w:rsidR="0086579E" w:rsidRPr="00BD4AE3">
        <w:rPr>
          <w:rFonts w:ascii="Times New Roman" w:eastAsia="Times New Roman" w:hAnsi="Times New Roman" w:cs="Times New Roman"/>
          <w:szCs w:val="24"/>
          <w:lang w:val="mn-MN"/>
        </w:rPr>
        <w:br/>
        <w:t> </w:t>
      </w:r>
      <w:r w:rsidRPr="00BD4AE3">
        <w:rPr>
          <w:rFonts w:ascii="Times New Roman" w:eastAsia="Times New Roman" w:hAnsi="Times New Roman" w:cs="Times New Roman"/>
          <w:szCs w:val="24"/>
          <w:lang w:val="mn-MN"/>
        </w:rPr>
        <w:t>2.4.4. Төслийн үр дүнг ашигласнаар гарах эдийн засгийн үр ашгийг тодорхойлсон байдал.</w:t>
      </w:r>
      <w:r w:rsidRPr="00BD4AE3">
        <w:rPr>
          <w:rFonts w:ascii="Times New Roman" w:eastAsia="Times New Roman" w:hAnsi="Times New Roman" w:cs="Times New Roman"/>
          <w:szCs w:val="24"/>
          <w:lang w:val="mn-MN"/>
        </w:rPr>
        <w:br/>
      </w:r>
      <w:r w:rsidRPr="00BD4AE3">
        <w:rPr>
          <w:rFonts w:ascii="Times New Roman" w:eastAsia="Times New Roman" w:hAnsi="Times New Roman" w:cs="Times New Roman"/>
          <w:szCs w:val="24"/>
          <w:lang w:val="mn-MN"/>
        </w:rPr>
        <w:br/>
        <w:t xml:space="preserve">2.5.Ажлын хэсгийн дүгнэлтийг үндэслэн тэтгэлэг  олгох шийдвэрийг  Шинжлэх ухаан, технологийн асуудал эрхэлсэн Засгийн газрын гишүүн гаргана.   </w:t>
      </w:r>
      <w:r w:rsidRPr="00BD4AE3">
        <w:rPr>
          <w:rFonts w:ascii="Times New Roman" w:eastAsia="Times New Roman" w:hAnsi="Times New Roman" w:cs="Times New Roman"/>
          <w:szCs w:val="24"/>
          <w:lang w:val="mn-MN"/>
        </w:rPr>
        <w:br/>
      </w:r>
      <w:r w:rsidRPr="00BD4AE3">
        <w:rPr>
          <w:rFonts w:ascii="Times New Roman" w:eastAsia="Times New Roman" w:hAnsi="Times New Roman" w:cs="Times New Roman"/>
          <w:szCs w:val="24"/>
          <w:lang w:val="mn-MN"/>
        </w:rPr>
        <w:br/>
      </w:r>
      <w:r w:rsidRPr="00BD4AE3">
        <w:rPr>
          <w:rFonts w:ascii="Arial Mon" w:eastAsia="Times New Roman" w:hAnsi="Arial Mon" w:cs="Times New Roman"/>
          <w:b/>
          <w:bCs/>
          <w:szCs w:val="24"/>
          <w:lang w:val="mn-MN"/>
        </w:rPr>
        <w:t xml:space="preserve">         </w:t>
      </w:r>
      <w:r w:rsidRPr="00BD4AE3">
        <w:rPr>
          <w:rFonts w:ascii="Arial" w:eastAsia="Times New Roman" w:hAnsi="Arial" w:cs="Arial"/>
          <w:b/>
          <w:bCs/>
          <w:szCs w:val="24"/>
          <w:lang w:val="mn-MN"/>
        </w:rPr>
        <w:t>Гурав</w:t>
      </w:r>
      <w:r w:rsidRPr="00BD4AE3">
        <w:rPr>
          <w:rFonts w:ascii="Arial Mon" w:eastAsia="Times New Roman" w:hAnsi="Arial Mon" w:cs="Times New Roman"/>
          <w:b/>
          <w:bCs/>
          <w:szCs w:val="24"/>
          <w:lang w:val="mn-MN"/>
        </w:rPr>
        <w:t xml:space="preserve">. </w:t>
      </w:r>
      <w:r w:rsidRPr="00BD4AE3">
        <w:rPr>
          <w:rFonts w:ascii="Arial" w:eastAsia="Times New Roman" w:hAnsi="Arial" w:cs="Arial"/>
          <w:b/>
          <w:bCs/>
          <w:szCs w:val="24"/>
          <w:lang w:val="mn-MN"/>
        </w:rPr>
        <w:t>Төслийг</w:t>
      </w:r>
      <w:r w:rsidRPr="00BD4AE3">
        <w:rPr>
          <w:rFonts w:ascii="Arial Mon" w:eastAsia="Times New Roman" w:hAnsi="Arial Mon" w:cs="Times New Roman"/>
          <w:b/>
          <w:bCs/>
          <w:szCs w:val="24"/>
          <w:lang w:val="mn-MN"/>
        </w:rPr>
        <w:t xml:space="preserve"> </w:t>
      </w:r>
      <w:r w:rsidRPr="00BD4AE3">
        <w:rPr>
          <w:rFonts w:ascii="Arial" w:eastAsia="Times New Roman" w:hAnsi="Arial" w:cs="Arial"/>
          <w:b/>
          <w:bCs/>
          <w:szCs w:val="24"/>
          <w:lang w:val="mn-MN"/>
        </w:rPr>
        <w:t>санхүүжүүлэх</w:t>
      </w:r>
      <w:r w:rsidRPr="00BD4AE3">
        <w:rPr>
          <w:rFonts w:ascii="Arial Mon" w:eastAsia="Times New Roman" w:hAnsi="Arial Mon" w:cs="Times New Roman"/>
          <w:b/>
          <w:bCs/>
          <w:szCs w:val="24"/>
          <w:lang w:val="mn-MN"/>
        </w:rPr>
        <w:t xml:space="preserve">, </w:t>
      </w:r>
      <w:r w:rsidRPr="00BD4AE3">
        <w:rPr>
          <w:rFonts w:ascii="Arial Mon" w:eastAsia="Times New Roman" w:hAnsi="Arial Mon" w:cs="Arial Mon"/>
          <w:b/>
          <w:bCs/>
          <w:szCs w:val="24"/>
          <w:lang w:val="mn-MN"/>
        </w:rPr>
        <w:t> </w:t>
      </w:r>
      <w:r w:rsidRPr="00BD4AE3">
        <w:rPr>
          <w:rFonts w:ascii="Arial" w:eastAsia="Times New Roman" w:hAnsi="Arial" w:cs="Arial"/>
          <w:b/>
          <w:bCs/>
          <w:szCs w:val="24"/>
          <w:lang w:val="mn-MN"/>
        </w:rPr>
        <w:t>гэрээлэх</w:t>
      </w:r>
      <w:r w:rsidRPr="00BD4AE3">
        <w:rPr>
          <w:rFonts w:ascii="Arial Mon" w:eastAsia="Times New Roman" w:hAnsi="Arial Mon" w:cs="Times New Roman"/>
          <w:szCs w:val="24"/>
          <w:lang w:val="mn-MN"/>
        </w:rPr>
        <w:br/>
      </w:r>
      <w:r w:rsidRPr="00BD4AE3">
        <w:rPr>
          <w:rFonts w:ascii="Times New Roman" w:eastAsia="Times New Roman" w:hAnsi="Times New Roman" w:cs="Times New Roman"/>
          <w:szCs w:val="24"/>
          <w:lang w:val="mn-MN"/>
        </w:rPr>
        <w:br/>
        <w:t>3.1.  Төслийн санхүүжилтийг  Шинжлэх ухаан, технологийн сан (цаашид Сан гэх)-хариуцна.   Санхүүжилтийн эх үүсвэр нь  улсын төсвийн болон Сангийн өөрийн үйл ажиллагааны орлогоос бүрдэнэ.</w:t>
      </w:r>
      <w:r w:rsidRPr="00BD4AE3">
        <w:rPr>
          <w:rFonts w:ascii="Times New Roman" w:eastAsia="Times New Roman" w:hAnsi="Times New Roman" w:cs="Times New Roman"/>
          <w:szCs w:val="24"/>
          <w:lang w:val="mn-MN"/>
        </w:rPr>
        <w:br/>
      </w:r>
      <w:r w:rsidRPr="00BD4AE3">
        <w:rPr>
          <w:rFonts w:ascii="Times New Roman" w:eastAsia="Times New Roman" w:hAnsi="Times New Roman" w:cs="Times New Roman"/>
          <w:szCs w:val="24"/>
          <w:lang w:val="mn-MN"/>
        </w:rPr>
        <w:br/>
        <w:t xml:space="preserve">3.2. Төсөл хэрэгжих хугацаа 2 жил байх бөгөөд эхний жилийн ажлын гүйцэтгэлийг  үндэслэн дараа жилийн санхүүжилтийг  олгоно.  </w:t>
      </w:r>
      <w:r w:rsidRPr="00BD4AE3">
        <w:rPr>
          <w:rFonts w:ascii="Times New Roman" w:eastAsia="Times New Roman" w:hAnsi="Times New Roman" w:cs="Times New Roman"/>
          <w:szCs w:val="24"/>
          <w:lang w:val="mn-MN"/>
        </w:rPr>
        <w:br/>
      </w:r>
      <w:r w:rsidRPr="00BD4AE3">
        <w:rPr>
          <w:rFonts w:ascii="Times New Roman" w:eastAsia="Times New Roman" w:hAnsi="Times New Roman" w:cs="Times New Roman"/>
          <w:szCs w:val="24"/>
          <w:lang w:val="mn-MN"/>
        </w:rPr>
        <w:br/>
        <w:t>3.3. Төслийн гүйцэтгэгч тэтгэлгийн төсөл хэрэгжүүлэх, санхүүжүүлэх гэрээг Сантай байгуулна. Гэрээнд санхүүжүүлэгч, гүйцэтгэгчийн хүлээх үүрэг, хариуцлагыг тусгана.  </w:t>
      </w:r>
      <w:r w:rsidRPr="00BD4AE3">
        <w:rPr>
          <w:rFonts w:ascii="Times New Roman" w:eastAsia="Times New Roman" w:hAnsi="Times New Roman" w:cs="Times New Roman"/>
          <w:szCs w:val="24"/>
          <w:lang w:val="mn-MN"/>
        </w:rPr>
        <w:br/>
      </w:r>
      <w:r w:rsidRPr="00BD4AE3">
        <w:rPr>
          <w:rFonts w:ascii="Times New Roman" w:eastAsia="Times New Roman" w:hAnsi="Times New Roman" w:cs="Times New Roman"/>
          <w:szCs w:val="24"/>
          <w:lang w:val="mn-MN"/>
        </w:rPr>
        <w:br/>
        <w:t>3.4. Төслийн үр дүнд бий болсон оюуны өмчийн эзэмшилтийн асуудлыг "Патентийн тухай" болон "Зохиогчийн эрх болон түүнд хамаарах эрхийн тухай" хуулиар зохицуулна.   </w:t>
      </w:r>
      <w:r w:rsidRPr="00BD4AE3">
        <w:rPr>
          <w:rFonts w:ascii="Times New Roman" w:eastAsia="Times New Roman" w:hAnsi="Times New Roman" w:cs="Times New Roman"/>
          <w:szCs w:val="24"/>
          <w:lang w:val="mn-MN"/>
        </w:rPr>
        <w:br/>
      </w:r>
      <w:r w:rsidRPr="00BD4AE3">
        <w:rPr>
          <w:rFonts w:ascii="Times New Roman" w:eastAsia="Times New Roman" w:hAnsi="Times New Roman" w:cs="Times New Roman"/>
          <w:szCs w:val="24"/>
          <w:lang w:val="mn-MN"/>
        </w:rPr>
        <w:br/>
        <w:t>3.5. Гүйцэтгэгчийн хариуцлагыг өндөржүүлэх, төслийн үр дүнгийн түвшинг дээшлүүлэх, тогтоосон хугацаанд ажлыг дуусгах зорилгоор төслийн батлагдсан нийт төсөвт өртгийн 10 хувьтай тэнцэх хөрөнгийг төсөл хэрэгжүүлэх сүүлийн жилийн зардлаас Сан үлдээж, төслийн үр дүнг тайлагнасан тухай дүгнэлтийг үндэслэн гүйцэтгэгчид олгоно.</w:t>
      </w:r>
      <w:r w:rsidRPr="00BD4AE3">
        <w:rPr>
          <w:rFonts w:ascii="Times New Roman" w:eastAsia="Times New Roman" w:hAnsi="Times New Roman" w:cs="Times New Roman"/>
          <w:szCs w:val="24"/>
          <w:lang w:val="mn-MN"/>
        </w:rPr>
        <w:br/>
      </w:r>
      <w:r w:rsidRPr="00BD4AE3">
        <w:rPr>
          <w:rFonts w:ascii="Times New Roman" w:eastAsia="Times New Roman" w:hAnsi="Times New Roman" w:cs="Times New Roman"/>
          <w:szCs w:val="24"/>
          <w:lang w:val="mn-MN"/>
        </w:rPr>
        <w:br/>
      </w:r>
      <w:r w:rsidRPr="00BD4AE3">
        <w:rPr>
          <w:rFonts w:ascii="Times New Roman" w:eastAsia="Times New Roman" w:hAnsi="Times New Roman" w:cs="Times New Roman"/>
          <w:b/>
          <w:bCs/>
          <w:szCs w:val="24"/>
          <w:lang w:val="mn-MN"/>
        </w:rPr>
        <w:t xml:space="preserve">            </w:t>
      </w:r>
      <w:r w:rsidRPr="00BD4AE3">
        <w:rPr>
          <w:rFonts w:ascii="Arial" w:eastAsia="Times New Roman" w:hAnsi="Arial" w:cs="Arial"/>
          <w:b/>
          <w:bCs/>
          <w:szCs w:val="24"/>
          <w:lang w:val="mn-MN"/>
        </w:rPr>
        <w:t>Дөрөв</w:t>
      </w:r>
      <w:r w:rsidRPr="00BD4AE3">
        <w:rPr>
          <w:rFonts w:ascii="Arial Mon" w:eastAsia="Times New Roman" w:hAnsi="Arial Mon" w:cs="Times New Roman"/>
          <w:b/>
          <w:bCs/>
          <w:szCs w:val="24"/>
          <w:lang w:val="mn-MN"/>
        </w:rPr>
        <w:t xml:space="preserve">. </w:t>
      </w:r>
      <w:r w:rsidRPr="00BD4AE3">
        <w:rPr>
          <w:rFonts w:ascii="Arial" w:eastAsia="Times New Roman" w:hAnsi="Arial" w:cs="Arial"/>
          <w:b/>
          <w:bCs/>
          <w:szCs w:val="24"/>
          <w:lang w:val="mn-MN"/>
        </w:rPr>
        <w:t>Төслийн</w:t>
      </w:r>
      <w:r w:rsidRPr="00BD4AE3">
        <w:rPr>
          <w:rFonts w:ascii="Arial Mon" w:eastAsia="Times New Roman" w:hAnsi="Arial Mon" w:cs="Times New Roman"/>
          <w:b/>
          <w:bCs/>
          <w:szCs w:val="24"/>
          <w:lang w:val="mn-MN"/>
        </w:rPr>
        <w:t xml:space="preserve"> </w:t>
      </w:r>
      <w:r w:rsidRPr="00BD4AE3">
        <w:rPr>
          <w:rFonts w:ascii="Arial" w:eastAsia="Times New Roman" w:hAnsi="Arial" w:cs="Arial"/>
          <w:b/>
          <w:bCs/>
          <w:szCs w:val="24"/>
          <w:lang w:val="mn-MN"/>
        </w:rPr>
        <w:t>гүйцэтгэлд</w:t>
      </w:r>
      <w:r w:rsidRPr="00BD4AE3">
        <w:rPr>
          <w:rFonts w:ascii="Arial Mon" w:eastAsia="Times New Roman" w:hAnsi="Arial Mon" w:cs="Times New Roman"/>
          <w:b/>
          <w:bCs/>
          <w:szCs w:val="24"/>
          <w:lang w:val="mn-MN"/>
        </w:rPr>
        <w:t xml:space="preserve"> </w:t>
      </w:r>
      <w:r w:rsidRPr="00BD4AE3">
        <w:rPr>
          <w:rFonts w:ascii="Arial" w:eastAsia="Times New Roman" w:hAnsi="Arial" w:cs="Arial"/>
          <w:b/>
          <w:bCs/>
          <w:szCs w:val="24"/>
          <w:lang w:val="mn-MN"/>
        </w:rPr>
        <w:t>хяналт</w:t>
      </w:r>
      <w:r w:rsidRPr="00BD4AE3">
        <w:rPr>
          <w:rFonts w:ascii="Arial Mon" w:eastAsia="Times New Roman" w:hAnsi="Arial Mon" w:cs="Times New Roman"/>
          <w:b/>
          <w:bCs/>
          <w:szCs w:val="24"/>
          <w:lang w:val="mn-MN"/>
        </w:rPr>
        <w:t xml:space="preserve"> </w:t>
      </w:r>
      <w:r w:rsidRPr="00BD4AE3">
        <w:rPr>
          <w:rFonts w:ascii="Arial" w:eastAsia="Times New Roman" w:hAnsi="Arial" w:cs="Arial"/>
          <w:b/>
          <w:bCs/>
          <w:szCs w:val="24"/>
          <w:lang w:val="mn-MN"/>
        </w:rPr>
        <w:t>тавих</w:t>
      </w:r>
      <w:r w:rsidRPr="00BD4AE3">
        <w:rPr>
          <w:rFonts w:ascii="Arial Mon" w:eastAsia="Times New Roman" w:hAnsi="Arial Mon" w:cs="Times New Roman"/>
          <w:b/>
          <w:bCs/>
          <w:szCs w:val="24"/>
          <w:lang w:val="mn-MN"/>
        </w:rPr>
        <w:t xml:space="preserve">, </w:t>
      </w:r>
      <w:r w:rsidRPr="00BD4AE3">
        <w:rPr>
          <w:rFonts w:ascii="Arial" w:eastAsia="Times New Roman" w:hAnsi="Arial" w:cs="Arial"/>
          <w:b/>
          <w:bCs/>
          <w:szCs w:val="24"/>
          <w:lang w:val="mn-MN"/>
        </w:rPr>
        <w:t>үр</w:t>
      </w:r>
      <w:r w:rsidRPr="00BD4AE3">
        <w:rPr>
          <w:rFonts w:ascii="Arial Mon" w:eastAsia="Times New Roman" w:hAnsi="Arial Mon" w:cs="Times New Roman"/>
          <w:b/>
          <w:bCs/>
          <w:szCs w:val="24"/>
          <w:lang w:val="mn-MN"/>
        </w:rPr>
        <w:t xml:space="preserve"> </w:t>
      </w:r>
      <w:r w:rsidRPr="00BD4AE3">
        <w:rPr>
          <w:rFonts w:ascii="Arial" w:eastAsia="Times New Roman" w:hAnsi="Arial" w:cs="Arial"/>
          <w:b/>
          <w:bCs/>
          <w:szCs w:val="24"/>
          <w:lang w:val="mn-MN"/>
        </w:rPr>
        <w:t>дүнг</w:t>
      </w:r>
      <w:r w:rsidRPr="00BD4AE3">
        <w:rPr>
          <w:rFonts w:ascii="Arial Mon" w:eastAsia="Times New Roman" w:hAnsi="Arial Mon" w:cs="Times New Roman"/>
          <w:b/>
          <w:bCs/>
          <w:szCs w:val="24"/>
          <w:lang w:val="mn-MN"/>
        </w:rPr>
        <w:t xml:space="preserve"> </w:t>
      </w:r>
      <w:r w:rsidRPr="00BD4AE3">
        <w:rPr>
          <w:rFonts w:ascii="Arial" w:eastAsia="Times New Roman" w:hAnsi="Arial" w:cs="Arial"/>
          <w:b/>
          <w:bCs/>
          <w:szCs w:val="24"/>
          <w:lang w:val="mn-MN"/>
        </w:rPr>
        <w:t>тайлагнах</w:t>
      </w:r>
      <w:r w:rsidRPr="00BD4AE3">
        <w:rPr>
          <w:rFonts w:ascii="Arial Mon" w:eastAsia="Times New Roman" w:hAnsi="Arial Mon" w:cs="Times New Roman"/>
          <w:b/>
          <w:bCs/>
          <w:szCs w:val="24"/>
          <w:lang w:val="mn-MN"/>
        </w:rPr>
        <w:t xml:space="preserve"> </w:t>
      </w:r>
      <w:r w:rsidRPr="00BD4AE3">
        <w:rPr>
          <w:rFonts w:ascii="Arial Mon" w:eastAsia="Times New Roman" w:hAnsi="Arial Mon" w:cs="Times New Roman"/>
          <w:szCs w:val="24"/>
          <w:lang w:val="mn-MN"/>
        </w:rPr>
        <w:br/>
      </w:r>
      <w:r w:rsidRPr="00BD4AE3">
        <w:rPr>
          <w:rFonts w:ascii="Times New Roman" w:eastAsia="Times New Roman" w:hAnsi="Times New Roman" w:cs="Times New Roman"/>
          <w:szCs w:val="24"/>
          <w:lang w:val="mn-MN"/>
        </w:rPr>
        <w:br/>
        <w:t xml:space="preserve">4.1.Төслийн хүрээнд гүйцэтгэж буй эрдэм шинжилгээ, туршилт, зохион бүтээх ажлын гүйцэтгэл, санхүүжилтэд Сан хяналт тавьж ажиллана. </w:t>
      </w:r>
      <w:r w:rsidRPr="00BD4AE3">
        <w:rPr>
          <w:rFonts w:ascii="Times New Roman" w:eastAsia="Times New Roman" w:hAnsi="Times New Roman" w:cs="Times New Roman"/>
          <w:szCs w:val="24"/>
          <w:lang w:val="mn-MN"/>
        </w:rPr>
        <w:br/>
      </w:r>
      <w:r w:rsidRPr="00BD4AE3">
        <w:rPr>
          <w:rFonts w:ascii="Times New Roman" w:eastAsia="Times New Roman" w:hAnsi="Times New Roman" w:cs="Times New Roman"/>
          <w:szCs w:val="24"/>
          <w:lang w:val="mn-MN"/>
        </w:rPr>
        <w:br/>
        <w:t xml:space="preserve">4.2.Гүйцэтгэгч төсөл хэрэгжүүлэхээр байгуулсан гэрээний биелэлтийн  талаарх тайлангаа гэрээнд заасны  дагуу бичиж тогтоосон хугацаанд нь хүлээлгэн өгнө.                       </w:t>
      </w:r>
    </w:p>
    <w:p w14:paraId="3B2DDEF2" w14:textId="77777777" w:rsidR="002E2880" w:rsidRPr="00BD4AE3" w:rsidRDefault="004925FA" w:rsidP="00E41E9A">
      <w:pPr>
        <w:jc w:val="left"/>
        <w:rPr>
          <w:sz w:val="20"/>
          <w:lang w:val="mn-MN"/>
        </w:rPr>
      </w:pPr>
      <w:r w:rsidRPr="00BD4AE3">
        <w:rPr>
          <w:rFonts w:ascii="Times New Roman" w:eastAsia="Times New Roman" w:hAnsi="Times New Roman" w:cs="Times New Roman"/>
          <w:szCs w:val="24"/>
          <w:lang w:val="mn-MN"/>
        </w:rPr>
        <w:br/>
        <w:t> </w:t>
      </w:r>
      <w:r w:rsidRPr="00BD4AE3">
        <w:rPr>
          <w:rFonts w:ascii="Times New Roman" w:eastAsia="Times New Roman" w:hAnsi="Times New Roman" w:cs="Times New Roman"/>
          <w:szCs w:val="24"/>
          <w:lang w:val="mn-MN"/>
        </w:rPr>
        <w:br/>
      </w:r>
      <w:r w:rsidRPr="00BD4AE3">
        <w:rPr>
          <w:rFonts w:ascii="Times New Roman" w:eastAsia="Times New Roman" w:hAnsi="Times New Roman" w:cs="Times New Roman"/>
          <w:szCs w:val="24"/>
          <w:lang w:val="mn-MN"/>
        </w:rPr>
        <w:br/>
        <w:t>                           </w:t>
      </w:r>
      <w:r w:rsidR="00E41E9A" w:rsidRPr="00BD4AE3">
        <w:rPr>
          <w:rFonts w:ascii="Times New Roman" w:eastAsia="Times New Roman" w:hAnsi="Times New Roman" w:cs="Times New Roman"/>
          <w:szCs w:val="24"/>
          <w:lang w:val="mn-MN"/>
        </w:rPr>
        <w:t>               </w:t>
      </w:r>
      <w:r w:rsidRPr="00BD4AE3">
        <w:rPr>
          <w:rFonts w:ascii="Times New Roman" w:eastAsia="Times New Roman" w:hAnsi="Times New Roman" w:cs="Times New Roman"/>
          <w:szCs w:val="24"/>
          <w:lang w:val="mn-MN"/>
        </w:rPr>
        <w:br/>
        <w:t> </w:t>
      </w:r>
    </w:p>
    <w:sectPr w:rsidR="002E2880" w:rsidRPr="00BD4AE3" w:rsidSect="006442FC">
      <w:pgSz w:w="12240" w:h="15840"/>
      <w:pgMar w:top="1440" w:right="851" w:bottom="144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on">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925FA"/>
    <w:rsid w:val="0014474A"/>
    <w:rsid w:val="001E54B7"/>
    <w:rsid w:val="002E2880"/>
    <w:rsid w:val="00366AF5"/>
    <w:rsid w:val="004925FA"/>
    <w:rsid w:val="005F4EDD"/>
    <w:rsid w:val="006442FC"/>
    <w:rsid w:val="00665365"/>
    <w:rsid w:val="0086579E"/>
    <w:rsid w:val="008F228F"/>
    <w:rsid w:val="00A36A6B"/>
    <w:rsid w:val="00BD4AE3"/>
    <w:rsid w:val="00C632E2"/>
    <w:rsid w:val="00D27CD2"/>
    <w:rsid w:val="00E41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E6F7C"/>
  <w15:docId w15:val="{BF2079D9-65E3-4AC8-BF59-688702443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ind w:right="765" w:firstLine="45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8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925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466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2</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Odgerel</dc:creator>
  <cp:lastModifiedBy>Гулфира Мекей</cp:lastModifiedBy>
  <cp:revision>7</cp:revision>
  <cp:lastPrinted>2020-05-25T07:08:00Z</cp:lastPrinted>
  <dcterms:created xsi:type="dcterms:W3CDTF">2014-03-04T00:18:00Z</dcterms:created>
  <dcterms:modified xsi:type="dcterms:W3CDTF">2020-05-25T07:08:00Z</dcterms:modified>
</cp:coreProperties>
</file>