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5E36" w14:textId="24FE86BE" w:rsidR="00A128CA" w:rsidRPr="009E47A6" w:rsidRDefault="00A128CA" w:rsidP="009E47A6">
      <w:pPr>
        <w:spacing w:line="276" w:lineRule="auto"/>
        <w:jc w:val="right"/>
        <w:divId w:val="723529349"/>
        <w:rPr>
          <w:rFonts w:ascii="Arial" w:eastAsia="Times New Roman" w:hAnsi="Arial" w:cs="Arial"/>
          <w:sz w:val="22"/>
          <w:szCs w:val="22"/>
          <w:lang w:val="mn-MN"/>
        </w:rPr>
      </w:pPr>
      <w:r w:rsidRPr="009E47A6">
        <w:rPr>
          <w:rFonts w:ascii="Arial" w:eastAsia="Times New Roman" w:hAnsi="Arial" w:cs="Arial"/>
          <w:sz w:val="22"/>
          <w:szCs w:val="22"/>
          <w:lang w:val="mn-MN"/>
        </w:rPr>
        <w:t>Т</w:t>
      </w:r>
      <w:r w:rsidR="00791DA6" w:rsidRPr="009E47A6">
        <w:rPr>
          <w:rFonts w:ascii="Arial" w:eastAsia="Times New Roman" w:hAnsi="Arial" w:cs="Arial"/>
          <w:sz w:val="22"/>
          <w:szCs w:val="22"/>
          <w:lang w:val="mn-MN"/>
        </w:rPr>
        <w:t>өсөл</w:t>
      </w:r>
    </w:p>
    <w:p w14:paraId="543E9A46" w14:textId="77777777" w:rsidR="00A128CA" w:rsidRPr="009E47A6" w:rsidRDefault="00A128CA" w:rsidP="009E47A6">
      <w:pPr>
        <w:spacing w:line="276" w:lineRule="auto"/>
        <w:jc w:val="right"/>
        <w:divId w:val="723529349"/>
        <w:rPr>
          <w:rFonts w:ascii="Arial" w:eastAsia="Times New Roman" w:hAnsi="Arial" w:cs="Arial"/>
          <w:b/>
          <w:bCs/>
          <w:sz w:val="22"/>
          <w:szCs w:val="22"/>
          <w:lang w:val="mn-MN"/>
        </w:rPr>
      </w:pPr>
    </w:p>
    <w:p w14:paraId="7E1DA349" w14:textId="0456B2B1" w:rsidR="007936C8" w:rsidRPr="009E47A6" w:rsidRDefault="00791DA6" w:rsidP="009E47A6">
      <w:pPr>
        <w:spacing w:line="276" w:lineRule="auto"/>
        <w:jc w:val="right"/>
        <w:divId w:val="723529349"/>
        <w:rPr>
          <w:rFonts w:ascii="Arial" w:eastAsia="Times New Roman" w:hAnsi="Arial" w:cs="Arial"/>
          <w:sz w:val="18"/>
          <w:szCs w:val="18"/>
          <w:lang w:val="mn-MN"/>
        </w:rPr>
      </w:pPr>
      <w:r w:rsidRPr="009E47A6">
        <w:rPr>
          <w:rFonts w:ascii="Arial" w:eastAsia="Times New Roman" w:hAnsi="Arial" w:cs="Arial"/>
          <w:sz w:val="18"/>
          <w:szCs w:val="18"/>
          <w:lang w:val="mn-MN"/>
        </w:rPr>
        <w:t xml:space="preserve">Монгол Улсын </w:t>
      </w:r>
      <w:r w:rsidR="00A128CA" w:rsidRPr="009E47A6">
        <w:rPr>
          <w:rFonts w:ascii="Arial" w:eastAsia="Times New Roman" w:hAnsi="Arial" w:cs="Arial"/>
          <w:sz w:val="18"/>
          <w:szCs w:val="18"/>
          <w:lang w:val="mn-MN"/>
        </w:rPr>
        <w:t>Засгийн газрын 2023 оны ...</w:t>
      </w:r>
      <w:r w:rsidRPr="009E47A6">
        <w:rPr>
          <w:rFonts w:ascii="Arial" w:eastAsia="Times New Roman" w:hAnsi="Arial" w:cs="Arial"/>
          <w:sz w:val="18"/>
          <w:szCs w:val="18"/>
          <w:lang w:val="mn-MN"/>
        </w:rPr>
        <w:t xml:space="preserve"> сарын</w:t>
      </w:r>
    </w:p>
    <w:p w14:paraId="797FDCE1" w14:textId="04C33F4B" w:rsidR="00A128CA" w:rsidRPr="009E47A6" w:rsidRDefault="00791DA6" w:rsidP="009E47A6">
      <w:pPr>
        <w:spacing w:line="276" w:lineRule="auto"/>
        <w:ind w:left="5760" w:right="360"/>
        <w:divId w:val="723529349"/>
        <w:rPr>
          <w:rFonts w:ascii="Arial" w:eastAsia="Times New Roman" w:hAnsi="Arial" w:cs="Arial"/>
          <w:sz w:val="18"/>
          <w:szCs w:val="18"/>
          <w:lang w:val="mn-MN"/>
        </w:rPr>
      </w:pPr>
      <w:r w:rsidRPr="009E47A6">
        <w:rPr>
          <w:rFonts w:ascii="Arial" w:eastAsia="Times New Roman" w:hAnsi="Arial" w:cs="Arial"/>
          <w:sz w:val="18"/>
          <w:szCs w:val="18"/>
          <w:lang w:val="mn-MN"/>
        </w:rPr>
        <w:t xml:space="preserve"> </w:t>
      </w:r>
      <w:r w:rsidR="00A128CA" w:rsidRPr="009E47A6">
        <w:rPr>
          <w:rFonts w:ascii="Arial" w:eastAsia="Times New Roman" w:hAnsi="Arial" w:cs="Arial"/>
          <w:sz w:val="18"/>
          <w:szCs w:val="18"/>
          <w:lang w:val="mn-MN"/>
        </w:rPr>
        <w:t>.</w:t>
      </w:r>
      <w:r w:rsidRPr="009E47A6">
        <w:rPr>
          <w:rFonts w:ascii="Arial" w:eastAsia="Times New Roman" w:hAnsi="Arial" w:cs="Arial"/>
          <w:sz w:val="18"/>
          <w:szCs w:val="18"/>
          <w:lang w:val="mn-MN"/>
        </w:rPr>
        <w:t>..</w:t>
      </w:r>
      <w:r w:rsidR="007936C8" w:rsidRPr="009E47A6">
        <w:rPr>
          <w:rFonts w:ascii="Arial" w:eastAsia="Times New Roman" w:hAnsi="Arial" w:cs="Arial"/>
          <w:sz w:val="18"/>
          <w:szCs w:val="18"/>
          <w:lang w:val="mn-MN"/>
        </w:rPr>
        <w:t xml:space="preserve"> өдрийн ...</w:t>
      </w:r>
      <w:r w:rsidR="00A128CA" w:rsidRPr="009E47A6">
        <w:rPr>
          <w:rFonts w:ascii="Arial" w:eastAsia="Times New Roman" w:hAnsi="Arial" w:cs="Arial"/>
          <w:sz w:val="18"/>
          <w:szCs w:val="18"/>
          <w:lang w:val="mn-MN"/>
        </w:rPr>
        <w:t xml:space="preserve"> дугаар</w:t>
      </w:r>
      <w:r w:rsidR="007936C8" w:rsidRPr="009E47A6">
        <w:rPr>
          <w:rFonts w:ascii="Arial" w:eastAsia="Times New Roman" w:hAnsi="Arial" w:cs="Arial"/>
          <w:sz w:val="18"/>
          <w:szCs w:val="18"/>
          <w:lang w:val="mn-MN"/>
        </w:rPr>
        <w:t xml:space="preserve"> </w:t>
      </w:r>
      <w:r w:rsidR="00A128CA" w:rsidRPr="009E47A6">
        <w:rPr>
          <w:rFonts w:ascii="Arial" w:eastAsia="Times New Roman" w:hAnsi="Arial" w:cs="Arial"/>
          <w:sz w:val="18"/>
          <w:szCs w:val="18"/>
          <w:lang w:val="mn-MN"/>
        </w:rPr>
        <w:t>тогтоолын хавсралт</w:t>
      </w:r>
    </w:p>
    <w:p w14:paraId="334EC2EC" w14:textId="77777777" w:rsidR="00A128CA" w:rsidRPr="009E47A6" w:rsidRDefault="00A128CA" w:rsidP="009E47A6">
      <w:pPr>
        <w:spacing w:line="276" w:lineRule="auto"/>
        <w:jc w:val="center"/>
        <w:divId w:val="723529349"/>
        <w:rPr>
          <w:rFonts w:ascii="Arial" w:eastAsia="Times New Roman" w:hAnsi="Arial" w:cs="Arial"/>
          <w:b/>
          <w:bCs/>
          <w:sz w:val="22"/>
          <w:szCs w:val="22"/>
          <w:lang w:val="mn-MN"/>
        </w:rPr>
      </w:pPr>
    </w:p>
    <w:p w14:paraId="6D59A7C8" w14:textId="77777777" w:rsidR="0030040A" w:rsidRPr="009E47A6" w:rsidRDefault="0030040A" w:rsidP="009E47A6">
      <w:pPr>
        <w:spacing w:line="276" w:lineRule="auto"/>
        <w:jc w:val="center"/>
        <w:divId w:val="723529349"/>
        <w:rPr>
          <w:rFonts w:ascii="Arial" w:eastAsia="Times New Roman" w:hAnsi="Arial" w:cs="Arial"/>
          <w:b/>
          <w:bCs/>
          <w:sz w:val="22"/>
          <w:szCs w:val="22"/>
          <w:lang w:val="mn-MN"/>
        </w:rPr>
      </w:pPr>
    </w:p>
    <w:p w14:paraId="5AFBF570" w14:textId="5B8024ED" w:rsidR="00C272AF" w:rsidRPr="009E47A6" w:rsidRDefault="00C8048F" w:rsidP="009E47A6">
      <w:pPr>
        <w:spacing w:line="276" w:lineRule="auto"/>
        <w:jc w:val="center"/>
        <w:divId w:val="723529349"/>
        <w:rPr>
          <w:rFonts w:ascii="Arial" w:eastAsia="Times New Roman" w:hAnsi="Arial" w:cs="Arial"/>
          <w:b/>
          <w:bCs/>
          <w:sz w:val="22"/>
          <w:szCs w:val="22"/>
          <w:lang w:val="mn-MN"/>
        </w:rPr>
      </w:pPr>
      <w:r w:rsidRPr="009E47A6">
        <w:rPr>
          <w:rFonts w:ascii="Arial" w:eastAsia="Times New Roman" w:hAnsi="Arial" w:cs="Arial"/>
          <w:b/>
          <w:bCs/>
          <w:sz w:val="22"/>
          <w:szCs w:val="22"/>
          <w:lang w:val="mn-MN"/>
        </w:rPr>
        <w:t>ТӨР</w:t>
      </w:r>
      <w:r w:rsidR="004963D7" w:rsidRPr="009E47A6">
        <w:rPr>
          <w:rFonts w:ascii="Arial" w:eastAsia="Times New Roman" w:hAnsi="Arial" w:cs="Arial"/>
          <w:b/>
          <w:bCs/>
          <w:sz w:val="22"/>
          <w:szCs w:val="22"/>
          <w:lang w:val="mn-MN"/>
        </w:rPr>
        <w:t>,</w:t>
      </w:r>
      <w:r w:rsidRPr="009E47A6">
        <w:rPr>
          <w:rFonts w:ascii="Arial" w:eastAsia="Times New Roman" w:hAnsi="Arial" w:cs="Arial"/>
          <w:b/>
          <w:bCs/>
          <w:sz w:val="22"/>
          <w:szCs w:val="22"/>
          <w:lang w:val="mn-MN"/>
        </w:rPr>
        <w:t xml:space="preserve"> ХУВИЙН ХЭВШЛИЙН </w:t>
      </w:r>
      <w:r w:rsidR="00A128CA" w:rsidRPr="009E47A6">
        <w:rPr>
          <w:rFonts w:ascii="Arial" w:eastAsia="Times New Roman" w:hAnsi="Arial" w:cs="Arial"/>
          <w:b/>
          <w:bCs/>
          <w:sz w:val="22"/>
          <w:szCs w:val="22"/>
          <w:lang w:val="mn-MN"/>
        </w:rPr>
        <w:t>ТҮНШЛЭЛИЙН ГЭРЭЭ БАЙГУУЛАХ ЖУРАМ</w:t>
      </w:r>
    </w:p>
    <w:p w14:paraId="3DB89483" w14:textId="77777777" w:rsidR="0030040A" w:rsidRPr="009E47A6" w:rsidRDefault="0030040A" w:rsidP="009E47A6">
      <w:pPr>
        <w:spacing w:line="276" w:lineRule="auto"/>
        <w:jc w:val="center"/>
        <w:divId w:val="723529349"/>
        <w:rPr>
          <w:rFonts w:ascii="Arial" w:eastAsia="Times New Roman" w:hAnsi="Arial" w:cs="Arial"/>
          <w:b/>
          <w:bCs/>
          <w:sz w:val="22"/>
          <w:szCs w:val="22"/>
          <w:lang w:val="mn-MN"/>
        </w:rPr>
      </w:pPr>
    </w:p>
    <w:p w14:paraId="5E44CBE2" w14:textId="77777777" w:rsidR="00A128CA" w:rsidRPr="009E47A6" w:rsidRDefault="00A128CA" w:rsidP="009E47A6">
      <w:pPr>
        <w:spacing w:line="276" w:lineRule="auto"/>
        <w:jc w:val="center"/>
        <w:divId w:val="723529349"/>
        <w:rPr>
          <w:rFonts w:ascii="Arial" w:eastAsia="Times New Roman" w:hAnsi="Arial" w:cs="Arial"/>
          <w:b/>
          <w:bCs/>
          <w:sz w:val="22"/>
          <w:szCs w:val="22"/>
          <w:lang w:val="mn-MN"/>
        </w:rPr>
      </w:pPr>
    </w:p>
    <w:p w14:paraId="0F03C326" w14:textId="7E14361F" w:rsidR="00C272AF" w:rsidRPr="009E47A6" w:rsidRDefault="005C48AE" w:rsidP="009E47A6">
      <w:pPr>
        <w:spacing w:line="276" w:lineRule="auto"/>
        <w:jc w:val="center"/>
        <w:divId w:val="723529349"/>
        <w:rPr>
          <w:rFonts w:ascii="Arial" w:eastAsia="Times New Roman" w:hAnsi="Arial" w:cs="Arial"/>
          <w:b/>
          <w:bCs/>
          <w:sz w:val="22"/>
          <w:szCs w:val="22"/>
          <w:lang w:val="mn-MN"/>
        </w:rPr>
      </w:pPr>
      <w:r w:rsidRPr="009E47A6">
        <w:rPr>
          <w:rFonts w:ascii="Arial" w:eastAsia="Times New Roman" w:hAnsi="Arial" w:cs="Arial"/>
          <w:b/>
          <w:bCs/>
          <w:sz w:val="22"/>
          <w:szCs w:val="22"/>
          <w:lang w:val="mn-MN"/>
        </w:rPr>
        <w:t>Нэг.Нийтлэг үндэслэл</w:t>
      </w:r>
    </w:p>
    <w:p w14:paraId="7F1F10B3" w14:textId="77777777" w:rsidR="00A128CA" w:rsidRPr="009E47A6" w:rsidRDefault="00A128CA" w:rsidP="009E47A6">
      <w:pPr>
        <w:spacing w:line="276" w:lineRule="auto"/>
        <w:jc w:val="center"/>
        <w:divId w:val="723529349"/>
        <w:rPr>
          <w:rFonts w:ascii="Arial" w:eastAsia="Times New Roman" w:hAnsi="Arial" w:cs="Arial"/>
          <w:b/>
          <w:bCs/>
          <w:sz w:val="22"/>
          <w:szCs w:val="22"/>
          <w:lang w:val="mn-MN"/>
        </w:rPr>
      </w:pPr>
    </w:p>
    <w:p w14:paraId="40285BED" w14:textId="41654866" w:rsidR="00E03543" w:rsidRPr="009E47A6" w:rsidRDefault="006A71D0" w:rsidP="009E47A6">
      <w:pPr>
        <w:spacing w:line="276" w:lineRule="auto"/>
        <w:ind w:firstLine="720"/>
        <w:jc w:val="both"/>
        <w:divId w:val="723529349"/>
        <w:rPr>
          <w:rFonts w:ascii="Arial" w:hAnsi="Arial" w:cs="Arial"/>
          <w:sz w:val="22"/>
          <w:szCs w:val="22"/>
          <w:lang w:val="mn-MN"/>
        </w:rPr>
      </w:pPr>
      <w:r w:rsidRPr="009E47A6">
        <w:rPr>
          <w:rFonts w:ascii="Arial" w:hAnsi="Arial" w:cs="Arial"/>
          <w:sz w:val="22"/>
          <w:szCs w:val="22"/>
          <w:lang w:val="mn-MN"/>
        </w:rPr>
        <w:t>1.1.</w:t>
      </w:r>
      <w:r w:rsidR="005C48AE" w:rsidRPr="009E47A6">
        <w:rPr>
          <w:rFonts w:ascii="Arial" w:hAnsi="Arial" w:cs="Arial"/>
          <w:sz w:val="22"/>
          <w:szCs w:val="22"/>
          <w:lang w:val="mn-MN"/>
        </w:rPr>
        <w:t>Энэхүү журмын зорил</w:t>
      </w:r>
      <w:r w:rsidR="00E1463C" w:rsidRPr="009E47A6">
        <w:rPr>
          <w:rFonts w:ascii="Arial" w:hAnsi="Arial" w:cs="Arial"/>
          <w:sz w:val="22"/>
          <w:szCs w:val="22"/>
          <w:lang w:val="mn-MN"/>
        </w:rPr>
        <w:t>т</w:t>
      </w:r>
      <w:r w:rsidR="005C48AE" w:rsidRPr="009E47A6">
        <w:rPr>
          <w:rFonts w:ascii="Arial" w:hAnsi="Arial" w:cs="Arial"/>
          <w:sz w:val="22"/>
          <w:szCs w:val="22"/>
          <w:lang w:val="mn-MN"/>
        </w:rPr>
        <w:t xml:space="preserve"> нь </w:t>
      </w:r>
      <w:r w:rsidR="00E03543" w:rsidRPr="009E47A6">
        <w:rPr>
          <w:rFonts w:ascii="Arial" w:eastAsia="Times New Roman" w:hAnsi="Arial" w:cs="Arial"/>
          <w:sz w:val="22"/>
          <w:szCs w:val="22"/>
          <w:lang w:val="mn-MN"/>
        </w:rPr>
        <w:t xml:space="preserve">нийтийн зориулалттай дэд бүтэц, төрийн үйлчилгээний салбарт </w:t>
      </w:r>
      <w:r w:rsidRPr="009E47A6">
        <w:rPr>
          <w:rFonts w:ascii="Arial" w:eastAsia="Times New Roman" w:hAnsi="Arial" w:cs="Arial"/>
          <w:sz w:val="22"/>
          <w:szCs w:val="22"/>
          <w:lang w:val="mn-MN"/>
        </w:rPr>
        <w:t xml:space="preserve">төр, хувийн хэвшил хамтран </w:t>
      </w:r>
      <w:r w:rsidR="00E03543" w:rsidRPr="009E47A6">
        <w:rPr>
          <w:rFonts w:ascii="Arial" w:eastAsia="Times New Roman" w:hAnsi="Arial" w:cs="Arial"/>
          <w:sz w:val="22"/>
          <w:szCs w:val="22"/>
          <w:lang w:val="mn-MN"/>
        </w:rPr>
        <w:t>түншлэлийн төслийг хэрэгжүүлэх түншлэлийн гэрээ</w:t>
      </w:r>
      <w:r w:rsidRPr="009E47A6">
        <w:rPr>
          <w:rFonts w:ascii="Arial" w:eastAsia="Times New Roman" w:hAnsi="Arial" w:cs="Arial"/>
          <w:sz w:val="22"/>
          <w:szCs w:val="22"/>
          <w:lang w:val="mn-MN"/>
        </w:rPr>
        <w:t>г</w:t>
      </w:r>
      <w:r w:rsidR="00E03543" w:rsidRPr="009E47A6">
        <w:rPr>
          <w:rFonts w:ascii="Arial" w:eastAsia="Times New Roman" w:hAnsi="Arial" w:cs="Arial"/>
          <w:sz w:val="22"/>
          <w:szCs w:val="22"/>
          <w:lang w:val="mn-MN"/>
        </w:rPr>
        <w:t xml:space="preserve"> байгуулахтай холбогдсон </w:t>
      </w:r>
      <w:r w:rsidR="005C48AE" w:rsidRPr="009E47A6">
        <w:rPr>
          <w:rFonts w:ascii="Arial" w:hAnsi="Arial" w:cs="Arial"/>
          <w:sz w:val="22"/>
          <w:szCs w:val="22"/>
          <w:lang w:val="mn-MN"/>
        </w:rPr>
        <w:t>харилцааг зохицуулахад оршино.</w:t>
      </w:r>
    </w:p>
    <w:p w14:paraId="50C65D8A" w14:textId="77777777" w:rsidR="00BA30F3" w:rsidRPr="009E47A6" w:rsidRDefault="00BA30F3" w:rsidP="009E47A6">
      <w:pPr>
        <w:pStyle w:val="NormalWeb"/>
        <w:spacing w:after="0" w:line="276" w:lineRule="auto"/>
        <w:ind w:firstLine="720"/>
        <w:jc w:val="both"/>
        <w:divId w:val="723529349"/>
        <w:rPr>
          <w:rFonts w:ascii="Arial" w:hAnsi="Arial" w:cs="Arial"/>
          <w:sz w:val="22"/>
          <w:szCs w:val="22"/>
          <w:lang w:val="mn-MN"/>
        </w:rPr>
      </w:pPr>
    </w:p>
    <w:p w14:paraId="12AB73C4" w14:textId="4F2A7E4C" w:rsidR="00A5141D" w:rsidRPr="009E47A6" w:rsidRDefault="005C48AE" w:rsidP="00E36F18">
      <w:pPr>
        <w:pStyle w:val="NormalWeb"/>
        <w:spacing w:after="0" w:line="276" w:lineRule="auto"/>
        <w:ind w:firstLine="720"/>
        <w:jc w:val="both"/>
        <w:divId w:val="723529349"/>
        <w:rPr>
          <w:rFonts w:ascii="Arial" w:hAnsi="Arial" w:cs="Arial"/>
          <w:sz w:val="22"/>
          <w:szCs w:val="22"/>
          <w:lang w:val="mn-MN"/>
        </w:rPr>
      </w:pPr>
      <w:r w:rsidRPr="009E47A6">
        <w:rPr>
          <w:rFonts w:ascii="Arial" w:hAnsi="Arial" w:cs="Arial"/>
          <w:sz w:val="22"/>
          <w:szCs w:val="22"/>
          <w:lang w:val="mn-MN"/>
        </w:rPr>
        <w:t>1.2.</w:t>
      </w:r>
      <w:r w:rsidR="00D21D97" w:rsidRPr="009E47A6">
        <w:rPr>
          <w:rFonts w:ascii="Arial" w:hAnsi="Arial" w:cs="Arial"/>
          <w:sz w:val="22"/>
          <w:szCs w:val="22"/>
          <w:lang w:val="mn-MN"/>
        </w:rPr>
        <w:t>Төр</w:t>
      </w:r>
      <w:r w:rsidR="004963D7" w:rsidRPr="009E47A6">
        <w:rPr>
          <w:rFonts w:ascii="Arial" w:hAnsi="Arial" w:cs="Arial"/>
          <w:sz w:val="22"/>
          <w:szCs w:val="22"/>
          <w:lang w:val="mn-MN"/>
        </w:rPr>
        <w:t>,</w:t>
      </w:r>
      <w:r w:rsidR="00D21D97" w:rsidRPr="009E47A6">
        <w:rPr>
          <w:rFonts w:ascii="Arial" w:hAnsi="Arial" w:cs="Arial"/>
          <w:sz w:val="22"/>
          <w:szCs w:val="22"/>
          <w:lang w:val="mn-MN"/>
        </w:rPr>
        <w:t xml:space="preserve"> хувийн хэвшлийн түншлэлийн гэрээ /цаашид “түншлэлийн гэрээ” гэх/ </w:t>
      </w:r>
      <w:r w:rsidR="00E1463C" w:rsidRPr="009E47A6">
        <w:rPr>
          <w:rFonts w:ascii="Arial" w:hAnsi="Arial" w:cs="Arial"/>
          <w:sz w:val="22"/>
          <w:szCs w:val="22"/>
          <w:lang w:val="mn-MN"/>
        </w:rPr>
        <w:t>байгуулах</w:t>
      </w:r>
      <w:r w:rsidR="004D0849" w:rsidRPr="009E47A6">
        <w:rPr>
          <w:rFonts w:ascii="Arial" w:hAnsi="Arial" w:cs="Arial"/>
          <w:sz w:val="22"/>
          <w:szCs w:val="22"/>
          <w:lang w:val="mn-MN"/>
        </w:rPr>
        <w:t xml:space="preserve">ад </w:t>
      </w:r>
      <w:r w:rsidR="00E1463C" w:rsidRPr="009E47A6">
        <w:rPr>
          <w:rFonts w:ascii="Arial" w:hAnsi="Arial" w:cs="Arial"/>
          <w:sz w:val="22"/>
          <w:szCs w:val="22"/>
          <w:lang w:val="mn-MN"/>
        </w:rPr>
        <w:t xml:space="preserve">Төр, хувийн хэвшлийн түншлэлийн тухай хууль, уг хуульд нийцүүлэн гаргасан холбогдох журам болон энэхүү журмыг баримтална. </w:t>
      </w:r>
    </w:p>
    <w:p w14:paraId="735E4462" w14:textId="77777777" w:rsidR="00577BB2" w:rsidRPr="009E47A6" w:rsidRDefault="00577BB2" w:rsidP="009E47A6">
      <w:pPr>
        <w:pStyle w:val="NormalWeb"/>
        <w:spacing w:after="0" w:line="276" w:lineRule="auto"/>
        <w:jc w:val="both"/>
        <w:divId w:val="723529349"/>
        <w:rPr>
          <w:rFonts w:ascii="Arial" w:hAnsi="Arial" w:cs="Arial"/>
          <w:sz w:val="22"/>
          <w:szCs w:val="22"/>
          <w:lang w:val="mn-MN"/>
        </w:rPr>
      </w:pPr>
    </w:p>
    <w:p w14:paraId="2D46571D" w14:textId="0359F331" w:rsidR="00577BB2" w:rsidRPr="009E47A6" w:rsidRDefault="00577BB2" w:rsidP="00E36F18">
      <w:pPr>
        <w:pStyle w:val="NormalWeb"/>
        <w:spacing w:after="0" w:line="276" w:lineRule="auto"/>
        <w:ind w:firstLine="720"/>
        <w:jc w:val="both"/>
        <w:divId w:val="723529349"/>
        <w:rPr>
          <w:rFonts w:ascii="Arial" w:hAnsi="Arial" w:cs="Arial"/>
          <w:sz w:val="22"/>
          <w:szCs w:val="22"/>
          <w:lang w:val="mn-MN"/>
        </w:rPr>
      </w:pPr>
      <w:r w:rsidRPr="009E47A6">
        <w:rPr>
          <w:rFonts w:ascii="Arial" w:hAnsi="Arial" w:cs="Arial"/>
          <w:sz w:val="22"/>
          <w:szCs w:val="22"/>
          <w:lang w:val="mn-MN"/>
        </w:rPr>
        <w:t>1.</w:t>
      </w:r>
      <w:r w:rsidR="00472EC4" w:rsidRPr="009E47A6">
        <w:rPr>
          <w:rFonts w:ascii="Arial" w:hAnsi="Arial" w:cs="Arial"/>
          <w:sz w:val="22"/>
          <w:szCs w:val="22"/>
          <w:lang w:val="mn-MN"/>
        </w:rPr>
        <w:t>3</w:t>
      </w:r>
      <w:r w:rsidRPr="009E47A6">
        <w:rPr>
          <w:rFonts w:ascii="Arial" w:hAnsi="Arial" w:cs="Arial"/>
          <w:sz w:val="22"/>
          <w:szCs w:val="22"/>
          <w:lang w:val="mn-MN"/>
        </w:rPr>
        <w:t>.Барих-шилжүүлэх төрлөөр барьж байгуулаад шууд шилжүүлэх нөхцөлтэй, богино хугацаанд хэрэгжүүлэх гэрээ болон Төрийн болон орон нутгийн өмчийн хөрөнгөөр бараа, ажил, үйлчилгээ худалдан авах тухай хуулийн дагуу байгуулах гэрээ энэ журамд хамаарахгүй.</w:t>
      </w:r>
    </w:p>
    <w:p w14:paraId="4DFE79D4" w14:textId="77777777" w:rsidR="00E36F18" w:rsidRPr="009E47A6" w:rsidRDefault="00E36F18" w:rsidP="009E47A6">
      <w:pPr>
        <w:pStyle w:val="NormalWeb"/>
        <w:spacing w:after="0" w:line="276" w:lineRule="auto"/>
        <w:ind w:firstLine="720"/>
        <w:jc w:val="both"/>
        <w:divId w:val="723529349"/>
        <w:rPr>
          <w:rFonts w:ascii="Arial" w:hAnsi="Arial" w:cs="Arial"/>
          <w:sz w:val="22"/>
          <w:szCs w:val="22"/>
          <w:lang w:val="mn-MN"/>
        </w:rPr>
      </w:pPr>
    </w:p>
    <w:p w14:paraId="42E34D3E" w14:textId="7540EA3D" w:rsidR="00472EC4" w:rsidRPr="009E47A6" w:rsidRDefault="00472EC4" w:rsidP="009E47A6">
      <w:pPr>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1.4.Түншлэлийн гэрээг байгуулахдаа дагалдах гэрээ, төслийн үе шат, гэрээний төлбөр, санхүүжилтийн хуваарь болон хэрэгжилтийн төлөвлөгөө, холбогдох бусад баримт бичгийг хавс</w:t>
      </w:r>
      <w:r w:rsidR="005E26DF" w:rsidRPr="009E47A6">
        <w:rPr>
          <w:rFonts w:ascii="Arial" w:eastAsia="Times New Roman" w:hAnsi="Arial" w:cs="Arial"/>
          <w:sz w:val="22"/>
          <w:szCs w:val="22"/>
          <w:lang w:val="mn-MN"/>
        </w:rPr>
        <w:t xml:space="preserve">аргах </w:t>
      </w:r>
      <w:r w:rsidRPr="009E47A6">
        <w:rPr>
          <w:rFonts w:ascii="Arial" w:eastAsia="Times New Roman" w:hAnsi="Arial" w:cs="Arial"/>
          <w:sz w:val="22"/>
          <w:szCs w:val="22"/>
          <w:lang w:val="mn-MN"/>
        </w:rPr>
        <w:t>бөгөөд эдгээр нь түншлэлийн гэрээний салшгүй хэсэг байна.</w:t>
      </w:r>
    </w:p>
    <w:p w14:paraId="78F93B8C" w14:textId="77777777" w:rsidR="00FB04B1" w:rsidRPr="009E47A6" w:rsidRDefault="00FB04B1" w:rsidP="009E47A6">
      <w:pPr>
        <w:spacing w:line="276" w:lineRule="auto"/>
        <w:divId w:val="723529349"/>
        <w:rPr>
          <w:rFonts w:ascii="Arial" w:hAnsi="Arial" w:cs="Arial"/>
          <w:b/>
          <w:bCs/>
          <w:sz w:val="22"/>
          <w:szCs w:val="22"/>
          <w:lang w:val="mn-MN"/>
        </w:rPr>
      </w:pPr>
    </w:p>
    <w:p w14:paraId="7F586035" w14:textId="7804DAED" w:rsidR="00FB04B1" w:rsidRPr="009E47A6" w:rsidRDefault="00FB04B1" w:rsidP="009E47A6">
      <w:pPr>
        <w:spacing w:line="276" w:lineRule="auto"/>
        <w:jc w:val="center"/>
        <w:divId w:val="723529349"/>
        <w:rPr>
          <w:rFonts w:ascii="Arial" w:eastAsia="Times New Roman" w:hAnsi="Arial" w:cs="Arial"/>
          <w:b/>
          <w:bCs/>
          <w:sz w:val="22"/>
          <w:szCs w:val="22"/>
          <w:lang w:val="mn-MN"/>
        </w:rPr>
      </w:pPr>
      <w:r w:rsidRPr="009E47A6">
        <w:rPr>
          <w:rFonts w:ascii="Arial" w:eastAsia="Times New Roman" w:hAnsi="Arial" w:cs="Arial"/>
          <w:b/>
          <w:bCs/>
          <w:sz w:val="22"/>
          <w:szCs w:val="22"/>
          <w:lang w:val="mn-MN"/>
        </w:rPr>
        <w:t>Хоёр.Түншлэлийн гэрээ</w:t>
      </w:r>
      <w:r w:rsidR="007F7136" w:rsidRPr="009E47A6">
        <w:rPr>
          <w:rFonts w:ascii="Arial" w:eastAsia="Times New Roman" w:hAnsi="Arial" w:cs="Arial"/>
          <w:b/>
          <w:bCs/>
          <w:sz w:val="22"/>
          <w:szCs w:val="22"/>
          <w:lang w:val="mn-MN"/>
        </w:rPr>
        <w:t>, түү</w:t>
      </w:r>
      <w:r w:rsidRPr="009E47A6">
        <w:rPr>
          <w:rFonts w:ascii="Arial" w:eastAsia="Times New Roman" w:hAnsi="Arial" w:cs="Arial"/>
          <w:b/>
          <w:bCs/>
          <w:sz w:val="22"/>
          <w:szCs w:val="22"/>
          <w:lang w:val="mn-MN"/>
        </w:rPr>
        <w:t>ний төрөл</w:t>
      </w:r>
      <w:r w:rsidR="00C20ADC" w:rsidRPr="009E47A6">
        <w:rPr>
          <w:rFonts w:ascii="Arial" w:eastAsia="Times New Roman" w:hAnsi="Arial" w:cs="Arial"/>
          <w:b/>
          <w:bCs/>
          <w:sz w:val="22"/>
          <w:szCs w:val="22"/>
          <w:lang w:val="mn-MN"/>
        </w:rPr>
        <w:t>, нөхцөл</w:t>
      </w:r>
      <w:r w:rsidR="00472EC4" w:rsidRPr="009E47A6">
        <w:rPr>
          <w:rFonts w:ascii="Arial" w:eastAsia="Times New Roman" w:hAnsi="Arial" w:cs="Arial"/>
          <w:b/>
          <w:bCs/>
          <w:sz w:val="22"/>
          <w:szCs w:val="22"/>
          <w:lang w:val="mn-MN"/>
        </w:rPr>
        <w:t>, гэрээний талууд</w:t>
      </w:r>
    </w:p>
    <w:p w14:paraId="617E8A66" w14:textId="77777777" w:rsidR="007F7136" w:rsidRPr="009E47A6" w:rsidRDefault="007F7136" w:rsidP="009E47A6">
      <w:pPr>
        <w:spacing w:line="276" w:lineRule="auto"/>
        <w:jc w:val="center"/>
        <w:divId w:val="723529349"/>
        <w:rPr>
          <w:rFonts w:ascii="Arial" w:eastAsia="Times New Roman" w:hAnsi="Arial" w:cs="Arial"/>
          <w:b/>
          <w:bCs/>
          <w:sz w:val="22"/>
          <w:szCs w:val="22"/>
          <w:lang w:val="mn-MN"/>
        </w:rPr>
      </w:pPr>
    </w:p>
    <w:p w14:paraId="63D419D5" w14:textId="4E5D92C2" w:rsidR="007F7136" w:rsidRPr="009E47A6" w:rsidRDefault="007F7136" w:rsidP="009E47A6">
      <w:pPr>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 xml:space="preserve">2.1.Түншлэлийн гэрээ нь </w:t>
      </w:r>
      <w:r w:rsidRPr="009E47A6">
        <w:rPr>
          <w:rFonts w:ascii="Arial" w:hAnsi="Arial" w:cs="Arial"/>
          <w:sz w:val="22"/>
          <w:szCs w:val="22"/>
          <w:lang w:val="mn-MN"/>
        </w:rPr>
        <w:t xml:space="preserve">Төр, хувийн хэвшлийн түншлэлийн тухай хуулийн 5.1.20-д заасны дагуу </w:t>
      </w:r>
      <w:r w:rsidRPr="009E47A6">
        <w:rPr>
          <w:rFonts w:ascii="Arial" w:eastAsia="Times New Roman" w:hAnsi="Arial" w:cs="Arial"/>
          <w:sz w:val="22"/>
          <w:szCs w:val="22"/>
          <w:lang w:val="mn-MN"/>
        </w:rPr>
        <w:t>төрийн түншлэгч болон хувийн хэвшлийн түншлэгч талуудын хооронд түншлэлийн төслийг хэрэгжүүлэхээр харилцан тохиролцож, талуудын эрх, үүрэг болон холбогдох бусад асуудлыг тодорхойлж байгуулсан иргэний эрх зүйн гэрээ байна.</w:t>
      </w:r>
    </w:p>
    <w:p w14:paraId="7C6FD7D2" w14:textId="77777777" w:rsidR="00FB04B1" w:rsidRPr="009E47A6" w:rsidRDefault="00FB04B1" w:rsidP="009E47A6">
      <w:pPr>
        <w:spacing w:line="276" w:lineRule="auto"/>
        <w:jc w:val="both"/>
        <w:divId w:val="723529349"/>
        <w:rPr>
          <w:rFonts w:ascii="Arial" w:eastAsia="Times New Roman" w:hAnsi="Arial" w:cs="Arial"/>
          <w:sz w:val="22"/>
          <w:szCs w:val="22"/>
          <w:lang w:val="mn-MN"/>
        </w:rPr>
      </w:pPr>
    </w:p>
    <w:p w14:paraId="69B79C2E" w14:textId="08EAB645" w:rsidR="00FB04B1" w:rsidRPr="009E47A6" w:rsidRDefault="007F7136" w:rsidP="00E36F18">
      <w:pPr>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2</w:t>
      </w:r>
      <w:r w:rsidR="00FB04B1" w:rsidRPr="009E47A6">
        <w:rPr>
          <w:rFonts w:ascii="Arial" w:eastAsia="Times New Roman" w:hAnsi="Arial" w:cs="Arial"/>
          <w:sz w:val="22"/>
          <w:szCs w:val="22"/>
          <w:lang w:val="mn-MN"/>
        </w:rPr>
        <w:t>.</w:t>
      </w:r>
      <w:r w:rsidR="00406F66" w:rsidRPr="009E47A6">
        <w:rPr>
          <w:rFonts w:ascii="Arial" w:eastAsia="Times New Roman" w:hAnsi="Arial" w:cs="Arial"/>
          <w:sz w:val="22"/>
          <w:szCs w:val="22"/>
          <w:lang w:val="mn-MN"/>
        </w:rPr>
        <w:t>2</w:t>
      </w:r>
      <w:r w:rsidR="00FB04B1" w:rsidRPr="009E47A6">
        <w:rPr>
          <w:rFonts w:ascii="Arial" w:eastAsia="Times New Roman" w:hAnsi="Arial" w:cs="Arial"/>
          <w:sz w:val="22"/>
          <w:szCs w:val="22"/>
          <w:lang w:val="mn-MN"/>
        </w:rPr>
        <w:t xml:space="preserve">.Түншлэлээр хэрэгжүүлэх </w:t>
      </w:r>
      <w:r w:rsidR="00337A5F" w:rsidRPr="009E47A6">
        <w:rPr>
          <w:rFonts w:ascii="Arial" w:eastAsia="Times New Roman" w:hAnsi="Arial" w:cs="Arial"/>
          <w:sz w:val="22"/>
          <w:szCs w:val="22"/>
          <w:lang w:val="mn-MN"/>
        </w:rPr>
        <w:t xml:space="preserve">үйл ажиллагааны хэлбэр, </w:t>
      </w:r>
      <w:r w:rsidR="00FB04B1" w:rsidRPr="009E47A6">
        <w:rPr>
          <w:rFonts w:ascii="Arial" w:eastAsia="Times New Roman" w:hAnsi="Arial" w:cs="Arial"/>
          <w:sz w:val="22"/>
          <w:szCs w:val="22"/>
          <w:lang w:val="mn-MN"/>
        </w:rPr>
        <w:t xml:space="preserve">төслийн </w:t>
      </w:r>
      <w:r w:rsidR="00337A5F" w:rsidRPr="009E47A6">
        <w:rPr>
          <w:rFonts w:ascii="Arial" w:eastAsia="Times New Roman" w:hAnsi="Arial" w:cs="Arial"/>
          <w:sz w:val="22"/>
          <w:szCs w:val="22"/>
          <w:lang w:val="mn-MN"/>
        </w:rPr>
        <w:t xml:space="preserve">дагуу гүйцэтгэх ажлын </w:t>
      </w:r>
      <w:r w:rsidR="00FB04B1" w:rsidRPr="009E47A6">
        <w:rPr>
          <w:rFonts w:ascii="Arial" w:eastAsia="Times New Roman" w:hAnsi="Arial" w:cs="Arial"/>
          <w:sz w:val="22"/>
          <w:szCs w:val="22"/>
          <w:lang w:val="mn-MN"/>
        </w:rPr>
        <w:t>онцлогоос хамаарч гэрээний төрлийг тодорхойлох бөгөөд Төр</w:t>
      </w:r>
      <w:r w:rsidR="004963D7" w:rsidRPr="009E47A6">
        <w:rPr>
          <w:rFonts w:ascii="Arial" w:eastAsia="Times New Roman" w:hAnsi="Arial" w:cs="Arial"/>
          <w:sz w:val="22"/>
          <w:szCs w:val="22"/>
          <w:lang w:val="mn-MN"/>
        </w:rPr>
        <w:t>,</w:t>
      </w:r>
      <w:r w:rsidR="00FB04B1" w:rsidRPr="009E47A6">
        <w:rPr>
          <w:rFonts w:ascii="Arial" w:eastAsia="Times New Roman" w:hAnsi="Arial" w:cs="Arial"/>
          <w:sz w:val="22"/>
          <w:szCs w:val="22"/>
          <w:lang w:val="mn-MN"/>
        </w:rPr>
        <w:t xml:space="preserve"> хувийн хэвшлийн түншлэлийн тухай хуулийн 15.1-д заасны дагуу түншлэлийн гэрээ дараах төрөлтэй байна:</w:t>
      </w:r>
    </w:p>
    <w:p w14:paraId="4A20B90B" w14:textId="77777777" w:rsidR="00E36F18" w:rsidRPr="009E47A6" w:rsidRDefault="00E36F18" w:rsidP="009E47A6">
      <w:pPr>
        <w:spacing w:line="276" w:lineRule="auto"/>
        <w:ind w:firstLine="720"/>
        <w:jc w:val="both"/>
        <w:divId w:val="723529349"/>
        <w:rPr>
          <w:rFonts w:ascii="Arial" w:eastAsia="Times New Roman" w:hAnsi="Arial" w:cs="Arial"/>
          <w:sz w:val="22"/>
          <w:szCs w:val="22"/>
          <w:lang w:val="mn-MN"/>
        </w:rPr>
      </w:pPr>
    </w:p>
    <w:p w14:paraId="43EF8B85" w14:textId="2323CEC4" w:rsidR="00FB04B1" w:rsidRPr="009E47A6" w:rsidRDefault="00FB04B1" w:rsidP="009E47A6">
      <w:pPr>
        <w:spacing w:line="276" w:lineRule="auto"/>
        <w:ind w:left="720"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2.</w:t>
      </w:r>
      <w:r w:rsidR="00406F66" w:rsidRPr="009E47A6">
        <w:rPr>
          <w:rFonts w:ascii="Arial" w:eastAsia="Times New Roman" w:hAnsi="Arial" w:cs="Arial"/>
          <w:sz w:val="22"/>
          <w:szCs w:val="22"/>
          <w:lang w:val="mn-MN"/>
        </w:rPr>
        <w:t>2</w:t>
      </w:r>
      <w:r w:rsidRPr="009E47A6">
        <w:rPr>
          <w:rFonts w:ascii="Arial" w:eastAsia="Times New Roman" w:hAnsi="Arial" w:cs="Arial"/>
          <w:sz w:val="22"/>
          <w:szCs w:val="22"/>
          <w:lang w:val="mn-MN"/>
        </w:rPr>
        <w:t>.1.зураг төсөл, төсвийг боловсруулах, барих, ашиглах, шилжүүлэх;</w:t>
      </w:r>
    </w:p>
    <w:p w14:paraId="57C83BFD" w14:textId="0410EFF2" w:rsidR="00FB04B1" w:rsidRPr="009E47A6" w:rsidRDefault="00FB04B1" w:rsidP="009E47A6">
      <w:pPr>
        <w:spacing w:line="276" w:lineRule="auto"/>
        <w:ind w:left="720"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2.</w:t>
      </w:r>
      <w:r w:rsidR="00406F66" w:rsidRPr="009E47A6">
        <w:rPr>
          <w:rFonts w:ascii="Arial" w:eastAsia="Times New Roman" w:hAnsi="Arial" w:cs="Arial"/>
          <w:sz w:val="22"/>
          <w:szCs w:val="22"/>
          <w:lang w:val="mn-MN"/>
        </w:rPr>
        <w:t>2</w:t>
      </w:r>
      <w:r w:rsidRPr="009E47A6">
        <w:rPr>
          <w:rFonts w:ascii="Arial" w:eastAsia="Times New Roman" w:hAnsi="Arial" w:cs="Arial"/>
          <w:sz w:val="22"/>
          <w:szCs w:val="22"/>
          <w:lang w:val="mn-MN"/>
        </w:rPr>
        <w:t>.2.барих, ашиглах, шилжүүлэх;</w:t>
      </w:r>
    </w:p>
    <w:p w14:paraId="37B24E79" w14:textId="5312EF9A" w:rsidR="00FB04B1" w:rsidRPr="009E47A6" w:rsidRDefault="00FB04B1" w:rsidP="009E47A6">
      <w:pPr>
        <w:spacing w:line="276" w:lineRule="auto"/>
        <w:ind w:left="720"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2.</w:t>
      </w:r>
      <w:r w:rsidR="00406F66" w:rsidRPr="009E47A6">
        <w:rPr>
          <w:rFonts w:ascii="Arial" w:eastAsia="Times New Roman" w:hAnsi="Arial" w:cs="Arial"/>
          <w:sz w:val="22"/>
          <w:szCs w:val="22"/>
          <w:lang w:val="mn-MN"/>
        </w:rPr>
        <w:t>2</w:t>
      </w:r>
      <w:r w:rsidRPr="009E47A6">
        <w:rPr>
          <w:rFonts w:ascii="Arial" w:eastAsia="Times New Roman" w:hAnsi="Arial" w:cs="Arial"/>
          <w:sz w:val="22"/>
          <w:szCs w:val="22"/>
          <w:lang w:val="mn-MN"/>
        </w:rPr>
        <w:t>.3.барих, шилжүүлэх, ашиглах;</w:t>
      </w:r>
    </w:p>
    <w:p w14:paraId="4E795192" w14:textId="5E0DC6A0" w:rsidR="00FB04B1" w:rsidRPr="009E47A6" w:rsidRDefault="00FB04B1" w:rsidP="009E47A6">
      <w:pPr>
        <w:spacing w:line="276" w:lineRule="auto"/>
        <w:ind w:left="720"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2.</w:t>
      </w:r>
      <w:r w:rsidR="00406F66" w:rsidRPr="009E47A6">
        <w:rPr>
          <w:rFonts w:ascii="Arial" w:eastAsia="Times New Roman" w:hAnsi="Arial" w:cs="Arial"/>
          <w:sz w:val="22"/>
          <w:szCs w:val="22"/>
          <w:lang w:val="mn-MN"/>
        </w:rPr>
        <w:t>2</w:t>
      </w:r>
      <w:r w:rsidRPr="009E47A6">
        <w:rPr>
          <w:rFonts w:ascii="Arial" w:eastAsia="Times New Roman" w:hAnsi="Arial" w:cs="Arial"/>
          <w:sz w:val="22"/>
          <w:szCs w:val="22"/>
          <w:lang w:val="mn-MN"/>
        </w:rPr>
        <w:t>.4.барих, түрээслэх, ашиглах, шилжүүлэх;</w:t>
      </w:r>
    </w:p>
    <w:p w14:paraId="1F3B312C" w14:textId="61D3243F" w:rsidR="00FB04B1" w:rsidRPr="009E47A6" w:rsidRDefault="00FB04B1" w:rsidP="009E47A6">
      <w:pPr>
        <w:spacing w:line="276" w:lineRule="auto"/>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ab/>
      </w:r>
      <w:r w:rsidR="00716038" w:rsidRPr="009E47A6">
        <w:rPr>
          <w:rFonts w:ascii="Arial" w:eastAsia="Times New Roman" w:hAnsi="Arial" w:cs="Arial"/>
          <w:sz w:val="22"/>
          <w:szCs w:val="22"/>
          <w:lang w:val="mn-MN"/>
        </w:rPr>
        <w:tab/>
      </w:r>
      <w:r w:rsidRPr="009E47A6">
        <w:rPr>
          <w:rFonts w:ascii="Arial" w:eastAsia="Times New Roman" w:hAnsi="Arial" w:cs="Arial"/>
          <w:sz w:val="22"/>
          <w:szCs w:val="22"/>
          <w:lang w:val="mn-MN"/>
        </w:rPr>
        <w:t>2.</w:t>
      </w:r>
      <w:r w:rsidR="00406F66" w:rsidRPr="009E47A6">
        <w:rPr>
          <w:rFonts w:ascii="Arial" w:eastAsia="Times New Roman" w:hAnsi="Arial" w:cs="Arial"/>
          <w:sz w:val="22"/>
          <w:szCs w:val="22"/>
          <w:lang w:val="mn-MN"/>
        </w:rPr>
        <w:t>2</w:t>
      </w:r>
      <w:r w:rsidRPr="009E47A6">
        <w:rPr>
          <w:rFonts w:ascii="Arial" w:eastAsia="Times New Roman" w:hAnsi="Arial" w:cs="Arial"/>
          <w:sz w:val="22"/>
          <w:szCs w:val="22"/>
          <w:lang w:val="mn-MN"/>
        </w:rPr>
        <w:t>.5.барих, өмчлөх, ашиглах, шилжүүлэх;</w:t>
      </w:r>
    </w:p>
    <w:p w14:paraId="3CDA2460" w14:textId="1E38688A" w:rsidR="00FB04B1" w:rsidRPr="009E47A6" w:rsidRDefault="00FB04B1" w:rsidP="009E47A6">
      <w:pPr>
        <w:spacing w:line="276" w:lineRule="auto"/>
        <w:ind w:left="720"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2.</w:t>
      </w:r>
      <w:r w:rsidR="00406F66" w:rsidRPr="009E47A6">
        <w:rPr>
          <w:rFonts w:ascii="Arial" w:eastAsia="Times New Roman" w:hAnsi="Arial" w:cs="Arial"/>
          <w:sz w:val="22"/>
          <w:szCs w:val="22"/>
          <w:lang w:val="mn-MN"/>
        </w:rPr>
        <w:t>2</w:t>
      </w:r>
      <w:r w:rsidRPr="009E47A6">
        <w:rPr>
          <w:rFonts w:ascii="Arial" w:eastAsia="Times New Roman" w:hAnsi="Arial" w:cs="Arial"/>
          <w:sz w:val="22"/>
          <w:szCs w:val="22"/>
          <w:lang w:val="mn-MN"/>
        </w:rPr>
        <w:t>.6.түрээслэх болон түрээслүүлж төрийн үйлчилгээг үзүүлэх;</w:t>
      </w:r>
    </w:p>
    <w:p w14:paraId="17B243FB" w14:textId="7F014607" w:rsidR="00FB04B1" w:rsidRPr="009E47A6" w:rsidRDefault="00FB04B1" w:rsidP="009E47A6">
      <w:pPr>
        <w:spacing w:line="276" w:lineRule="auto"/>
        <w:ind w:left="720"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2.</w:t>
      </w:r>
      <w:r w:rsidR="00406F66" w:rsidRPr="009E47A6">
        <w:rPr>
          <w:rFonts w:ascii="Arial" w:eastAsia="Times New Roman" w:hAnsi="Arial" w:cs="Arial"/>
          <w:sz w:val="22"/>
          <w:szCs w:val="22"/>
          <w:lang w:val="mn-MN"/>
        </w:rPr>
        <w:t>2</w:t>
      </w:r>
      <w:r w:rsidRPr="009E47A6">
        <w:rPr>
          <w:rFonts w:ascii="Arial" w:eastAsia="Times New Roman" w:hAnsi="Arial" w:cs="Arial"/>
          <w:sz w:val="22"/>
          <w:szCs w:val="22"/>
          <w:lang w:val="mn-MN"/>
        </w:rPr>
        <w:t>.7.ашиглалт болон засвар арчлалтыг хэрэгжүүлэх;</w:t>
      </w:r>
    </w:p>
    <w:p w14:paraId="2CE6A424" w14:textId="64C47C5A" w:rsidR="00FB04B1" w:rsidRPr="009E47A6" w:rsidRDefault="00FB04B1" w:rsidP="009E47A6">
      <w:pPr>
        <w:spacing w:line="276" w:lineRule="auto"/>
        <w:ind w:left="720"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2.</w:t>
      </w:r>
      <w:r w:rsidR="00406F66" w:rsidRPr="009E47A6">
        <w:rPr>
          <w:rFonts w:ascii="Arial" w:eastAsia="Times New Roman" w:hAnsi="Arial" w:cs="Arial"/>
          <w:sz w:val="22"/>
          <w:szCs w:val="22"/>
          <w:lang w:val="mn-MN"/>
        </w:rPr>
        <w:t>2</w:t>
      </w:r>
      <w:r w:rsidRPr="009E47A6">
        <w:rPr>
          <w:rFonts w:ascii="Arial" w:eastAsia="Times New Roman" w:hAnsi="Arial" w:cs="Arial"/>
          <w:sz w:val="22"/>
          <w:szCs w:val="22"/>
          <w:lang w:val="mn-MN"/>
        </w:rPr>
        <w:t>.8.сэргээн засварлах, эзэмших, ашиглах, шилжүүлэх;</w:t>
      </w:r>
    </w:p>
    <w:p w14:paraId="2733B626" w14:textId="70D79435" w:rsidR="00FB04B1" w:rsidRPr="009E47A6" w:rsidRDefault="00FB04B1" w:rsidP="009E47A6">
      <w:pPr>
        <w:spacing w:line="276" w:lineRule="auto"/>
        <w:ind w:left="720"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2.</w:t>
      </w:r>
      <w:r w:rsidR="00406F66" w:rsidRPr="009E47A6">
        <w:rPr>
          <w:rFonts w:ascii="Arial" w:eastAsia="Times New Roman" w:hAnsi="Arial" w:cs="Arial"/>
          <w:sz w:val="22"/>
          <w:szCs w:val="22"/>
          <w:lang w:val="mn-MN"/>
        </w:rPr>
        <w:t>2</w:t>
      </w:r>
      <w:r w:rsidRPr="009E47A6">
        <w:rPr>
          <w:rFonts w:ascii="Arial" w:eastAsia="Times New Roman" w:hAnsi="Arial" w:cs="Arial"/>
          <w:sz w:val="22"/>
          <w:szCs w:val="22"/>
          <w:lang w:val="mn-MN"/>
        </w:rPr>
        <w:t>.9.удирдлагыг хэрэгжүүлэх;</w:t>
      </w:r>
    </w:p>
    <w:p w14:paraId="05DF84B5" w14:textId="1039BAF6" w:rsidR="00FB04B1" w:rsidRPr="009E47A6" w:rsidRDefault="00FB04B1" w:rsidP="009E47A6">
      <w:pPr>
        <w:spacing w:line="276" w:lineRule="auto"/>
        <w:ind w:firstLine="144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2.</w:t>
      </w:r>
      <w:r w:rsidR="00406F66" w:rsidRPr="009E47A6">
        <w:rPr>
          <w:rFonts w:ascii="Arial" w:eastAsia="Times New Roman" w:hAnsi="Arial" w:cs="Arial"/>
          <w:sz w:val="22"/>
          <w:szCs w:val="22"/>
          <w:lang w:val="mn-MN"/>
        </w:rPr>
        <w:t>2</w:t>
      </w:r>
      <w:r w:rsidR="00716038" w:rsidRPr="009E47A6">
        <w:rPr>
          <w:rFonts w:ascii="Arial" w:eastAsia="Times New Roman" w:hAnsi="Arial" w:cs="Arial"/>
          <w:sz w:val="22"/>
          <w:szCs w:val="22"/>
          <w:lang w:val="mn-MN"/>
        </w:rPr>
        <w:t>.</w:t>
      </w:r>
      <w:r w:rsidRPr="009E47A6">
        <w:rPr>
          <w:rFonts w:ascii="Arial" w:eastAsia="Times New Roman" w:hAnsi="Arial" w:cs="Arial"/>
          <w:sz w:val="22"/>
          <w:szCs w:val="22"/>
          <w:lang w:val="mn-MN"/>
        </w:rPr>
        <w:t>10.төслийн бүрэн шинжилгээгээр тодорхойлсон түншлэлийн гэрээний бусад төрлүүд.</w:t>
      </w:r>
    </w:p>
    <w:p w14:paraId="56123E1F" w14:textId="77777777" w:rsidR="00716038" w:rsidRPr="009E47A6" w:rsidRDefault="00716038" w:rsidP="009E47A6">
      <w:pPr>
        <w:spacing w:line="276" w:lineRule="auto"/>
        <w:ind w:firstLine="720"/>
        <w:jc w:val="both"/>
        <w:divId w:val="723529349"/>
        <w:rPr>
          <w:rFonts w:ascii="Arial" w:eastAsia="Times New Roman" w:hAnsi="Arial" w:cs="Arial"/>
          <w:sz w:val="22"/>
          <w:szCs w:val="22"/>
          <w:highlight w:val="yellow"/>
          <w:lang w:val="mn-MN"/>
        </w:rPr>
      </w:pPr>
    </w:p>
    <w:p w14:paraId="230C2748" w14:textId="53B13FA1" w:rsidR="00716038" w:rsidRPr="009E47A6" w:rsidRDefault="00716038" w:rsidP="009E47A6">
      <w:pPr>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2.</w:t>
      </w:r>
      <w:r w:rsidR="00406F66" w:rsidRPr="009E47A6">
        <w:rPr>
          <w:rFonts w:ascii="Arial" w:eastAsia="Times New Roman" w:hAnsi="Arial" w:cs="Arial"/>
          <w:sz w:val="22"/>
          <w:szCs w:val="22"/>
          <w:lang w:val="mn-MN"/>
        </w:rPr>
        <w:t>3</w:t>
      </w:r>
      <w:r w:rsidRPr="009E47A6">
        <w:rPr>
          <w:rFonts w:ascii="Arial" w:eastAsia="Times New Roman" w:hAnsi="Arial" w:cs="Arial"/>
          <w:sz w:val="22"/>
          <w:szCs w:val="22"/>
          <w:lang w:val="mn-MN"/>
        </w:rPr>
        <w:t>.Түншлэлийн гэрээг Төр</w:t>
      </w:r>
      <w:r w:rsidR="004963D7" w:rsidRPr="009E47A6">
        <w:rPr>
          <w:rFonts w:ascii="Arial" w:eastAsia="Times New Roman" w:hAnsi="Arial" w:cs="Arial"/>
          <w:sz w:val="22"/>
          <w:szCs w:val="22"/>
          <w:lang w:val="mn-MN"/>
        </w:rPr>
        <w:t>,</w:t>
      </w:r>
      <w:r w:rsidRPr="009E47A6">
        <w:rPr>
          <w:rFonts w:ascii="Arial" w:eastAsia="Times New Roman" w:hAnsi="Arial" w:cs="Arial"/>
          <w:sz w:val="22"/>
          <w:szCs w:val="22"/>
          <w:lang w:val="mn-MN"/>
        </w:rPr>
        <w:t xml:space="preserve"> хувийн хэвшлийн түншлэлийн тухай хуулийн 18.2-т заасан  шаардлагыг хангасан төслийг хэрэгжүүлэхээр байгуул</w:t>
      </w:r>
      <w:r w:rsidR="000D3066" w:rsidRPr="009E47A6">
        <w:rPr>
          <w:rFonts w:ascii="Arial" w:eastAsia="Times New Roman" w:hAnsi="Arial" w:cs="Arial"/>
          <w:sz w:val="22"/>
          <w:szCs w:val="22"/>
          <w:lang w:val="mn-MN"/>
        </w:rPr>
        <w:t>ах бөгөөд</w:t>
      </w:r>
      <w:r w:rsidRPr="009E47A6">
        <w:rPr>
          <w:rFonts w:ascii="Arial" w:eastAsia="Times New Roman" w:hAnsi="Arial" w:cs="Arial"/>
          <w:sz w:val="22"/>
          <w:szCs w:val="22"/>
          <w:lang w:val="mn-MN"/>
        </w:rPr>
        <w:t xml:space="preserve"> </w:t>
      </w:r>
      <w:r w:rsidR="005E26DF" w:rsidRPr="009E47A6">
        <w:rPr>
          <w:rFonts w:ascii="Arial" w:eastAsia="Times New Roman" w:hAnsi="Arial" w:cs="Arial"/>
          <w:sz w:val="22"/>
          <w:szCs w:val="22"/>
          <w:lang w:val="mn-MN"/>
        </w:rPr>
        <w:t>уг</w:t>
      </w:r>
      <w:r w:rsidR="000D3066" w:rsidRPr="009E47A6">
        <w:rPr>
          <w:rFonts w:ascii="Arial" w:eastAsia="Times New Roman" w:hAnsi="Arial" w:cs="Arial"/>
          <w:sz w:val="22"/>
          <w:szCs w:val="22"/>
          <w:lang w:val="mn-MN"/>
        </w:rPr>
        <w:t xml:space="preserve"> </w:t>
      </w:r>
      <w:r w:rsidRPr="009E47A6">
        <w:rPr>
          <w:rFonts w:ascii="Arial" w:eastAsia="Times New Roman" w:hAnsi="Arial" w:cs="Arial"/>
          <w:sz w:val="22"/>
          <w:szCs w:val="22"/>
          <w:lang w:val="mn-MN"/>
        </w:rPr>
        <w:t xml:space="preserve">шаардлагыг хангаагүй </w:t>
      </w:r>
      <w:r w:rsidR="00337A5F" w:rsidRPr="009E47A6">
        <w:rPr>
          <w:rFonts w:ascii="Arial" w:eastAsia="Times New Roman" w:hAnsi="Arial" w:cs="Arial"/>
          <w:sz w:val="22"/>
          <w:szCs w:val="22"/>
          <w:lang w:val="mn-MN"/>
        </w:rPr>
        <w:lastRenderedPageBreak/>
        <w:t xml:space="preserve">болон мөн хуулийн 3.2-т заасан түншлэлд үл хамаарах салбарт хэрэгжих </w:t>
      </w:r>
      <w:r w:rsidRPr="009E47A6">
        <w:rPr>
          <w:rFonts w:ascii="Arial" w:eastAsia="Times New Roman" w:hAnsi="Arial" w:cs="Arial"/>
          <w:sz w:val="22"/>
          <w:szCs w:val="22"/>
          <w:lang w:val="mn-MN"/>
        </w:rPr>
        <w:t>төс</w:t>
      </w:r>
      <w:r w:rsidR="000D3066" w:rsidRPr="009E47A6">
        <w:rPr>
          <w:rFonts w:ascii="Arial" w:eastAsia="Times New Roman" w:hAnsi="Arial" w:cs="Arial"/>
          <w:sz w:val="22"/>
          <w:szCs w:val="22"/>
          <w:lang w:val="mn-MN"/>
        </w:rPr>
        <w:t>өлд</w:t>
      </w:r>
      <w:r w:rsidRPr="009E47A6">
        <w:rPr>
          <w:rFonts w:ascii="Arial" w:eastAsia="Times New Roman" w:hAnsi="Arial" w:cs="Arial"/>
          <w:sz w:val="22"/>
          <w:szCs w:val="22"/>
          <w:lang w:val="mn-MN"/>
        </w:rPr>
        <w:t xml:space="preserve"> түншлэл</w:t>
      </w:r>
      <w:r w:rsidR="000D3066" w:rsidRPr="009E47A6">
        <w:rPr>
          <w:rFonts w:ascii="Arial" w:eastAsia="Times New Roman" w:hAnsi="Arial" w:cs="Arial"/>
          <w:sz w:val="22"/>
          <w:szCs w:val="22"/>
          <w:lang w:val="mn-MN"/>
        </w:rPr>
        <w:t>ийн гэрээ байгуулахгүй.</w:t>
      </w:r>
    </w:p>
    <w:p w14:paraId="69B6F475" w14:textId="77777777" w:rsidR="00472EC4" w:rsidRPr="009E47A6" w:rsidRDefault="00472EC4" w:rsidP="009E47A6">
      <w:pPr>
        <w:spacing w:line="276" w:lineRule="auto"/>
        <w:ind w:firstLine="720"/>
        <w:jc w:val="both"/>
        <w:divId w:val="723529349"/>
        <w:rPr>
          <w:rFonts w:ascii="Arial" w:eastAsia="Times New Roman" w:hAnsi="Arial" w:cs="Arial"/>
          <w:sz w:val="22"/>
          <w:szCs w:val="22"/>
          <w:lang w:val="mn-MN"/>
        </w:rPr>
      </w:pPr>
    </w:p>
    <w:p w14:paraId="18671093" w14:textId="77777777" w:rsidR="00791DA6" w:rsidRPr="009E47A6" w:rsidRDefault="00791DA6" w:rsidP="009E47A6">
      <w:pPr>
        <w:spacing w:line="276" w:lineRule="auto"/>
        <w:ind w:firstLine="720"/>
        <w:jc w:val="both"/>
        <w:divId w:val="723529349"/>
        <w:rPr>
          <w:rFonts w:ascii="Arial" w:hAnsi="Arial" w:cs="Arial"/>
          <w:sz w:val="22"/>
          <w:szCs w:val="22"/>
          <w:lang w:val="mn-MN"/>
        </w:rPr>
      </w:pPr>
      <w:r w:rsidRPr="009E47A6">
        <w:rPr>
          <w:rFonts w:ascii="Arial" w:eastAsia="Times New Roman" w:hAnsi="Arial" w:cs="Arial"/>
          <w:sz w:val="22"/>
          <w:szCs w:val="22"/>
          <w:lang w:val="mn-MN"/>
        </w:rPr>
        <w:t xml:space="preserve">2.4.Төрийн түншлэгч нь тухайн төсөлд хамаарах салбарын болон түншлэлийн асуудал эрхэлсэн төрийн захиргааны төв байгууллага, төсөл хэрэгжих орон нутгийн байгууллагын төлөөлөл байх бөгөөд </w:t>
      </w:r>
      <w:r w:rsidRPr="009E47A6">
        <w:rPr>
          <w:rFonts w:ascii="Arial" w:hAnsi="Arial" w:cs="Arial"/>
          <w:sz w:val="22"/>
          <w:szCs w:val="22"/>
          <w:lang w:val="mn-MN"/>
        </w:rPr>
        <w:t xml:space="preserve"> Төр, хувийн хэвшлийн түншлэлийн тухай хуулийн 28 дугаар зүйлийн 28.1-д зааснаас гадна дараах үүрэгтэй:</w:t>
      </w:r>
    </w:p>
    <w:p w14:paraId="44F393A5" w14:textId="77777777" w:rsidR="00791DA6" w:rsidRPr="009E47A6" w:rsidRDefault="00791DA6" w:rsidP="009E47A6">
      <w:pPr>
        <w:spacing w:line="276" w:lineRule="auto"/>
        <w:ind w:firstLine="720"/>
        <w:jc w:val="both"/>
        <w:divId w:val="723529349"/>
        <w:rPr>
          <w:rFonts w:ascii="Arial" w:eastAsia="Times New Roman" w:hAnsi="Arial" w:cs="Arial"/>
          <w:sz w:val="22"/>
          <w:szCs w:val="22"/>
          <w:lang w:val="mn-MN"/>
        </w:rPr>
      </w:pPr>
    </w:p>
    <w:p w14:paraId="4F73FC47" w14:textId="77777777" w:rsidR="00791DA6" w:rsidRPr="009E47A6" w:rsidRDefault="00791DA6" w:rsidP="00E36F18">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2.4.1.хувийн хэвшлийн түншлэгч газрыг түншлэлийн гэрээнд заасан зориулалтын дагуу ашиглахад саад учруулахгүй байх, тухайн газар дээр ажил, үйлчилгээгээ явуулах нөхцөл, боломжоор хангах;</w:t>
      </w:r>
    </w:p>
    <w:p w14:paraId="70ADD7EB" w14:textId="77777777" w:rsidR="005E26DF" w:rsidRPr="009E47A6" w:rsidRDefault="005E26DF" w:rsidP="009E47A6">
      <w:pPr>
        <w:pStyle w:val="NormalWeb"/>
        <w:spacing w:after="0" w:line="276" w:lineRule="auto"/>
        <w:ind w:firstLine="1440"/>
        <w:jc w:val="both"/>
        <w:divId w:val="723529349"/>
        <w:rPr>
          <w:rFonts w:ascii="Arial" w:hAnsi="Arial" w:cs="Arial"/>
          <w:sz w:val="22"/>
          <w:szCs w:val="22"/>
          <w:lang w:val="mn-MN"/>
        </w:rPr>
      </w:pPr>
    </w:p>
    <w:p w14:paraId="2FA219BE" w14:textId="77777777" w:rsidR="00791DA6" w:rsidRPr="009E47A6" w:rsidRDefault="00791DA6" w:rsidP="00E36F18">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2.4.2.нийтэд зориулсан барилга байгууламжийн ашиглалт, үйлчилгээ үзүүлэхтэй холбоотой хэрэглэгчээс төлсөн төлбөр, хураамжийг түншлэлийн гэрээнд заасны дагуу хувийн хэвшлийн түншлэгчид шилжүүлэх;</w:t>
      </w:r>
    </w:p>
    <w:p w14:paraId="475F6082" w14:textId="77777777" w:rsidR="005E26DF" w:rsidRPr="009E47A6" w:rsidRDefault="005E26DF" w:rsidP="009E47A6">
      <w:pPr>
        <w:pStyle w:val="NormalWeb"/>
        <w:spacing w:after="0" w:line="276" w:lineRule="auto"/>
        <w:ind w:firstLine="1440"/>
        <w:jc w:val="both"/>
        <w:divId w:val="723529349"/>
        <w:rPr>
          <w:rFonts w:ascii="Arial" w:hAnsi="Arial" w:cs="Arial"/>
          <w:sz w:val="22"/>
          <w:szCs w:val="22"/>
          <w:lang w:val="mn-MN"/>
        </w:rPr>
      </w:pPr>
    </w:p>
    <w:p w14:paraId="78C261B7" w14:textId="77777777" w:rsidR="00791DA6" w:rsidRPr="009E47A6" w:rsidRDefault="00791DA6" w:rsidP="00E36F18">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2.4.3.төслийн онцлогт нийцүүлэн хэрэглэгчийн төлбөр, хураамж, тарифын хэмжээг тогтоох аргачлалыг өгөөжийн түвшин тооцох болон үнийн хязгаарлалтын, эсхүл энэ хоёрын холимог аргын хүрээнд боловсруулж, түншлэлийн гэрээнд тусгах;</w:t>
      </w:r>
    </w:p>
    <w:p w14:paraId="089B3D9C" w14:textId="77777777" w:rsidR="005E26DF" w:rsidRPr="009E47A6" w:rsidRDefault="005E26DF" w:rsidP="009E47A6">
      <w:pPr>
        <w:pStyle w:val="NormalWeb"/>
        <w:spacing w:after="0" w:line="276" w:lineRule="auto"/>
        <w:ind w:firstLine="1440"/>
        <w:jc w:val="both"/>
        <w:divId w:val="723529349"/>
        <w:rPr>
          <w:rFonts w:ascii="Arial" w:hAnsi="Arial" w:cs="Arial"/>
          <w:sz w:val="22"/>
          <w:szCs w:val="22"/>
          <w:lang w:val="mn-MN"/>
        </w:rPr>
      </w:pPr>
    </w:p>
    <w:p w14:paraId="542BA590" w14:textId="77777777" w:rsidR="00791DA6" w:rsidRPr="009E47A6" w:rsidRDefault="00791DA6" w:rsidP="009E47A6">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2.4.4.салбарын асуудал эрхэлсэн төрийн захиргааны төв байгууллага нь түншлэлийн гэрээ байгуулагдсан даруйд тухайн түншлэлийн гэрээ болон дагалдах гэрээний хуулбарыг түншлэлийн мэдээллийн нэгдсэн цахим санд байршуулж, олон нийтэд мэдээлнэ.</w:t>
      </w:r>
    </w:p>
    <w:p w14:paraId="186DF8C1" w14:textId="77777777" w:rsidR="00E36F18" w:rsidRPr="009E47A6" w:rsidRDefault="00E36F18" w:rsidP="00E36F18">
      <w:pPr>
        <w:spacing w:line="276" w:lineRule="auto"/>
        <w:ind w:firstLine="720"/>
        <w:jc w:val="both"/>
        <w:divId w:val="723529349"/>
        <w:rPr>
          <w:rFonts w:ascii="Arial" w:hAnsi="Arial" w:cs="Arial"/>
          <w:sz w:val="22"/>
          <w:szCs w:val="22"/>
          <w:lang w:val="mn-MN"/>
        </w:rPr>
      </w:pPr>
    </w:p>
    <w:p w14:paraId="297B575C" w14:textId="4EAB306F" w:rsidR="00791DA6" w:rsidRPr="009E47A6" w:rsidRDefault="00791DA6" w:rsidP="009E47A6">
      <w:pPr>
        <w:spacing w:line="276" w:lineRule="auto"/>
        <w:ind w:firstLine="720"/>
        <w:jc w:val="both"/>
        <w:divId w:val="723529349"/>
        <w:rPr>
          <w:rFonts w:ascii="Arial" w:eastAsia="Times New Roman" w:hAnsi="Arial" w:cs="Arial"/>
          <w:sz w:val="22"/>
          <w:szCs w:val="22"/>
          <w:lang w:val="mn-MN"/>
        </w:rPr>
      </w:pPr>
      <w:r w:rsidRPr="009E47A6">
        <w:rPr>
          <w:rFonts w:ascii="Arial" w:hAnsi="Arial" w:cs="Arial"/>
          <w:sz w:val="22"/>
          <w:szCs w:val="22"/>
          <w:lang w:val="mn-MN"/>
        </w:rPr>
        <w:t xml:space="preserve">2.5.Хувийн хэвшлийн түншлэгч нь </w:t>
      </w:r>
      <w:r w:rsidRPr="009E47A6">
        <w:rPr>
          <w:rFonts w:ascii="Arial" w:eastAsia="Times New Roman" w:hAnsi="Arial" w:cs="Arial"/>
          <w:sz w:val="22"/>
          <w:szCs w:val="22"/>
          <w:lang w:val="mn-MN"/>
        </w:rPr>
        <w:t xml:space="preserve">төсөл хэрэгжүүлэгч компани, төслийн санхүүжүүлэгч хуулийн этгээд байх бөгөөд </w:t>
      </w:r>
      <w:r w:rsidRPr="009E47A6">
        <w:rPr>
          <w:rFonts w:ascii="Arial" w:hAnsi="Arial" w:cs="Arial"/>
          <w:sz w:val="22"/>
          <w:szCs w:val="22"/>
          <w:lang w:val="mn-MN"/>
        </w:rPr>
        <w:t>Төр, хувийн хэвшлийн түншлэлийн тухай хуулийн 28 дугаар зүйлийн 28.2-д зааснаас гадна дараах үүрэгтэй:</w:t>
      </w:r>
    </w:p>
    <w:p w14:paraId="453BBEEE" w14:textId="77777777" w:rsidR="00E36F18" w:rsidRPr="009E47A6" w:rsidRDefault="00E36F18" w:rsidP="00E36F18">
      <w:pPr>
        <w:pStyle w:val="NormalWeb"/>
        <w:spacing w:after="0" w:line="276" w:lineRule="auto"/>
        <w:ind w:left="720" w:firstLine="720"/>
        <w:jc w:val="both"/>
        <w:divId w:val="723529349"/>
        <w:rPr>
          <w:rFonts w:ascii="Arial" w:hAnsi="Arial" w:cs="Arial"/>
          <w:sz w:val="22"/>
          <w:szCs w:val="22"/>
          <w:lang w:val="mn-MN"/>
        </w:rPr>
      </w:pPr>
    </w:p>
    <w:p w14:paraId="7BD33A49" w14:textId="06DF7297" w:rsidR="00791DA6" w:rsidRPr="009E47A6" w:rsidRDefault="00791DA6" w:rsidP="009E47A6">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2.5.1.Түншлэлийн үндсэн болон дагалдах гэрээнд заасан хугацаа, стандарт болон зардлын дагуу түншлэлийн төслийг хугацаанд нь гүйцэтгэх төсөл хэрэгжүүлэх баталгааг гаргаж, төлбөрийг Түншлэлийн төсөл хөгжүүлэх санд гэрээ байгуулахаас ажлын 5 өдрийн өмнө шилжүүлнэ;</w:t>
      </w:r>
    </w:p>
    <w:p w14:paraId="02296112" w14:textId="77777777" w:rsidR="00E36F18" w:rsidRPr="009E47A6" w:rsidRDefault="00E36F18" w:rsidP="00E36F18">
      <w:pPr>
        <w:pStyle w:val="NormalWeb"/>
        <w:spacing w:after="0" w:line="276" w:lineRule="auto"/>
        <w:ind w:left="720" w:firstLine="720"/>
        <w:jc w:val="both"/>
        <w:divId w:val="723529349"/>
        <w:rPr>
          <w:rFonts w:ascii="Arial" w:hAnsi="Arial" w:cs="Arial"/>
          <w:sz w:val="22"/>
          <w:szCs w:val="22"/>
          <w:lang w:val="mn-MN"/>
        </w:rPr>
      </w:pPr>
    </w:p>
    <w:p w14:paraId="717008DD" w14:textId="4CE4D76D" w:rsidR="00791DA6" w:rsidRPr="009E47A6" w:rsidRDefault="00791DA6" w:rsidP="009E47A6">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2.5.2.түншлэлийн гэрээгээр тогтоосон төлбөр, хураамж, тарифын хэмжээний хязгаарлалтыг дагаж мөрдөх.</w:t>
      </w:r>
    </w:p>
    <w:p w14:paraId="730CF314" w14:textId="77777777" w:rsidR="00E36F18" w:rsidRPr="009E47A6" w:rsidRDefault="00E36F18" w:rsidP="00E36F18">
      <w:pPr>
        <w:shd w:val="clear" w:color="auto" w:fill="FFFFFF"/>
        <w:spacing w:line="276" w:lineRule="auto"/>
        <w:ind w:firstLine="720"/>
        <w:jc w:val="both"/>
        <w:divId w:val="723529349"/>
        <w:rPr>
          <w:rFonts w:ascii="Arial" w:eastAsia="Times New Roman" w:hAnsi="Arial" w:cs="Arial"/>
          <w:sz w:val="22"/>
          <w:szCs w:val="22"/>
          <w:lang w:val="mn-MN"/>
        </w:rPr>
      </w:pPr>
    </w:p>
    <w:p w14:paraId="7210FA59" w14:textId="06BF46D4" w:rsidR="00791DA6" w:rsidRPr="009E47A6" w:rsidRDefault="00791DA6" w:rsidP="009E47A6">
      <w:pPr>
        <w:shd w:val="clear" w:color="auto" w:fill="FFFFFF"/>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2.6.Түншлэлийн төслийг санхүүжүүлэгч, эсхүл санхүүжүүлэхийг сонирхогч тал нь түншлэлийн төслийг санхүүжүүлэх, татан төвлөрүүлсэн зээлийн эргэн төлөлтийн үүрэгтэй холбоотойгоор гэрээг хугацаанаас нь өмнө цуцалсан тохиолдолд санхүүжүүлэгчийн хөндлөнгөөс оролцох эрхийг хууль болон түншлэлийн гэрээнд заасны дагуу хэрэгжүүлнэ.</w:t>
      </w:r>
    </w:p>
    <w:p w14:paraId="6E923280" w14:textId="77777777" w:rsidR="00472EC4" w:rsidRPr="009E47A6" w:rsidRDefault="00472EC4" w:rsidP="009E47A6">
      <w:pPr>
        <w:spacing w:line="276" w:lineRule="auto"/>
        <w:jc w:val="both"/>
        <w:divId w:val="723529349"/>
        <w:rPr>
          <w:rFonts w:ascii="Arial" w:eastAsia="Times New Roman" w:hAnsi="Arial" w:cs="Arial"/>
          <w:sz w:val="22"/>
          <w:szCs w:val="22"/>
          <w:lang w:val="mn-MN"/>
        </w:rPr>
      </w:pPr>
    </w:p>
    <w:p w14:paraId="196B2903" w14:textId="4AA26A1A" w:rsidR="00472EC4" w:rsidRPr="009E47A6" w:rsidRDefault="00472EC4" w:rsidP="009E47A6">
      <w:pPr>
        <w:spacing w:line="276" w:lineRule="auto"/>
        <w:ind w:firstLine="720"/>
        <w:jc w:val="both"/>
        <w:divId w:val="723529349"/>
        <w:rPr>
          <w:rFonts w:ascii="Arial" w:hAnsi="Arial" w:cs="Arial"/>
          <w:sz w:val="22"/>
          <w:szCs w:val="22"/>
          <w:lang w:val="mn-MN"/>
        </w:rPr>
      </w:pPr>
      <w:r w:rsidRPr="009E47A6">
        <w:rPr>
          <w:rFonts w:ascii="Arial" w:eastAsia="Times New Roman" w:hAnsi="Arial" w:cs="Arial"/>
          <w:sz w:val="22"/>
          <w:szCs w:val="22"/>
          <w:lang w:val="mn-MN"/>
        </w:rPr>
        <w:t>2.</w:t>
      </w:r>
      <w:r w:rsidR="00791DA6" w:rsidRPr="009E47A6">
        <w:rPr>
          <w:rFonts w:ascii="Arial" w:eastAsia="Times New Roman" w:hAnsi="Arial" w:cs="Arial"/>
          <w:sz w:val="22"/>
          <w:szCs w:val="22"/>
          <w:lang w:val="mn-MN"/>
        </w:rPr>
        <w:t>7</w:t>
      </w:r>
      <w:r w:rsidRPr="009E47A6">
        <w:rPr>
          <w:rFonts w:ascii="Arial" w:eastAsia="Times New Roman" w:hAnsi="Arial" w:cs="Arial"/>
          <w:sz w:val="22"/>
          <w:szCs w:val="22"/>
          <w:lang w:val="mn-MN"/>
        </w:rPr>
        <w:t>.Түншлэлийн гэрээний нөхцөлийг тодорхойлохдоо түншлэгч талуудын чиг үүрэг, тухайн төслийг хэрэгжүүлэх салбарын онцлог, нөхцөл байдалтай уялдуулан, хуульд заасан түншлэлийн зарчмыг удирдлага болгох бөгөөд Төр</w:t>
      </w:r>
      <w:r w:rsidR="004963D7" w:rsidRPr="009E47A6">
        <w:rPr>
          <w:rFonts w:ascii="Arial" w:eastAsia="Times New Roman" w:hAnsi="Arial" w:cs="Arial"/>
          <w:sz w:val="22"/>
          <w:szCs w:val="22"/>
          <w:lang w:val="mn-MN"/>
        </w:rPr>
        <w:t>,</w:t>
      </w:r>
      <w:r w:rsidRPr="009E47A6">
        <w:rPr>
          <w:rFonts w:ascii="Arial" w:eastAsia="Times New Roman" w:hAnsi="Arial" w:cs="Arial"/>
          <w:sz w:val="22"/>
          <w:szCs w:val="22"/>
          <w:lang w:val="mn-MN"/>
        </w:rPr>
        <w:t xml:space="preserve"> хувийн хэвшлийн түншлэлийн тухай хуулийн 35.2-т заасан гол нөхцөл</w:t>
      </w:r>
      <w:r w:rsidR="00791DA6" w:rsidRPr="009E47A6">
        <w:rPr>
          <w:rFonts w:ascii="Arial" w:eastAsia="Times New Roman" w:hAnsi="Arial" w:cs="Arial"/>
          <w:sz w:val="22"/>
          <w:szCs w:val="22"/>
          <w:lang w:val="mn-MN"/>
        </w:rPr>
        <w:t xml:space="preserve">өөс гадна </w:t>
      </w:r>
      <w:r w:rsidRPr="009E47A6">
        <w:rPr>
          <w:rFonts w:ascii="Arial" w:hAnsi="Arial" w:cs="Arial"/>
          <w:sz w:val="22"/>
          <w:szCs w:val="22"/>
          <w:lang w:val="mn-MN"/>
        </w:rPr>
        <w:t>дараах асуудлыг тусгана:</w:t>
      </w:r>
    </w:p>
    <w:p w14:paraId="481F32AF" w14:textId="77777777" w:rsidR="00791DA6" w:rsidRPr="009E47A6" w:rsidRDefault="00791DA6" w:rsidP="009E47A6">
      <w:pPr>
        <w:spacing w:line="276" w:lineRule="auto"/>
        <w:ind w:firstLine="720"/>
        <w:jc w:val="both"/>
        <w:divId w:val="723529349"/>
        <w:rPr>
          <w:rFonts w:ascii="Arial" w:hAnsi="Arial" w:cs="Arial"/>
          <w:sz w:val="22"/>
          <w:szCs w:val="22"/>
          <w:lang w:val="mn-MN"/>
        </w:rPr>
      </w:pPr>
    </w:p>
    <w:p w14:paraId="3F1128DD" w14:textId="46C33C34" w:rsidR="00472EC4" w:rsidRPr="009E47A6" w:rsidRDefault="00472EC4" w:rsidP="009E47A6">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2.</w:t>
      </w:r>
      <w:r w:rsidR="00791DA6" w:rsidRPr="009E47A6">
        <w:rPr>
          <w:rFonts w:ascii="Arial" w:hAnsi="Arial" w:cs="Arial"/>
          <w:sz w:val="22"/>
          <w:szCs w:val="22"/>
          <w:lang w:val="mn-MN"/>
        </w:rPr>
        <w:t>7</w:t>
      </w:r>
      <w:r w:rsidRPr="009E47A6">
        <w:rPr>
          <w:rFonts w:ascii="Arial" w:hAnsi="Arial" w:cs="Arial"/>
          <w:sz w:val="22"/>
          <w:szCs w:val="22"/>
          <w:lang w:val="mn-MN"/>
        </w:rPr>
        <w:t>.1.түншлэгч талуудын хооронд эрсдэл хуваарилах, эрсдэлээс урьдчилан сэргийлэх, үүссэн эрсдэлийг шийдвэрлэх арга, зам;</w:t>
      </w:r>
    </w:p>
    <w:p w14:paraId="105978C9" w14:textId="0E470F37" w:rsidR="00472EC4" w:rsidRPr="009E47A6" w:rsidRDefault="00472EC4" w:rsidP="009E47A6">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2.</w:t>
      </w:r>
      <w:r w:rsidR="00791DA6" w:rsidRPr="009E47A6">
        <w:rPr>
          <w:rFonts w:ascii="Arial" w:hAnsi="Arial" w:cs="Arial"/>
          <w:sz w:val="22"/>
          <w:szCs w:val="22"/>
          <w:lang w:val="mn-MN"/>
        </w:rPr>
        <w:t>7</w:t>
      </w:r>
      <w:r w:rsidRPr="009E47A6">
        <w:rPr>
          <w:rFonts w:ascii="Arial" w:hAnsi="Arial" w:cs="Arial"/>
          <w:sz w:val="22"/>
          <w:szCs w:val="22"/>
          <w:lang w:val="mn-MN"/>
        </w:rPr>
        <w:t>.2.Төр, хувийн хэвшлийн түншлэлийн тухай хуулийн 31.1-д заасан Засгийн газрын баталгааны асуудал;</w:t>
      </w:r>
    </w:p>
    <w:p w14:paraId="537B69F8" w14:textId="56F5B548" w:rsidR="00472EC4" w:rsidRPr="009E47A6" w:rsidRDefault="00472EC4" w:rsidP="009E47A6">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2.</w:t>
      </w:r>
      <w:r w:rsidR="00791DA6" w:rsidRPr="009E47A6">
        <w:rPr>
          <w:rFonts w:ascii="Arial" w:hAnsi="Arial" w:cs="Arial"/>
          <w:sz w:val="22"/>
          <w:szCs w:val="22"/>
          <w:lang w:val="mn-MN"/>
        </w:rPr>
        <w:t>7</w:t>
      </w:r>
      <w:r w:rsidRPr="009E47A6">
        <w:rPr>
          <w:rFonts w:ascii="Arial" w:hAnsi="Arial" w:cs="Arial"/>
          <w:sz w:val="22"/>
          <w:szCs w:val="22"/>
          <w:lang w:val="mn-MN"/>
        </w:rPr>
        <w:t>.3.Төр, хувийн хэвшлийн түншлэлийн тухай хуулийн 32.1-д заасан төрөөс үзүүлэх дэмжлэг;</w:t>
      </w:r>
    </w:p>
    <w:p w14:paraId="409D3CB7" w14:textId="291E8A16" w:rsidR="00472EC4" w:rsidRPr="009E47A6" w:rsidRDefault="00472EC4" w:rsidP="009E47A6">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lastRenderedPageBreak/>
        <w:t>2.</w:t>
      </w:r>
      <w:r w:rsidR="00791DA6" w:rsidRPr="009E47A6">
        <w:rPr>
          <w:rFonts w:ascii="Arial" w:hAnsi="Arial" w:cs="Arial"/>
          <w:sz w:val="22"/>
          <w:szCs w:val="22"/>
          <w:lang w:val="mn-MN"/>
        </w:rPr>
        <w:t>7</w:t>
      </w:r>
      <w:r w:rsidRPr="009E47A6">
        <w:rPr>
          <w:rFonts w:ascii="Arial" w:hAnsi="Arial" w:cs="Arial"/>
          <w:sz w:val="22"/>
          <w:szCs w:val="22"/>
          <w:lang w:val="mn-MN"/>
        </w:rPr>
        <w:t>.4.түншлэлийн гэрээг цуцлахад талуудад олгох нөхөн төлбөрийг хэрхэн тооцох;</w:t>
      </w:r>
    </w:p>
    <w:p w14:paraId="6B2F085A" w14:textId="2B17141B" w:rsidR="00472EC4" w:rsidRPr="009E47A6" w:rsidRDefault="00472EC4" w:rsidP="009E47A6">
      <w:pPr>
        <w:pStyle w:val="NormalWeb"/>
        <w:spacing w:after="0" w:line="276" w:lineRule="auto"/>
        <w:ind w:left="720" w:firstLine="720"/>
        <w:jc w:val="both"/>
        <w:divId w:val="723529349"/>
        <w:rPr>
          <w:rFonts w:ascii="Arial" w:hAnsi="Arial" w:cs="Arial"/>
          <w:sz w:val="22"/>
          <w:szCs w:val="22"/>
          <w:lang w:val="mn-MN"/>
        </w:rPr>
      </w:pPr>
      <w:r w:rsidRPr="009E47A6">
        <w:rPr>
          <w:rFonts w:ascii="Arial" w:hAnsi="Arial" w:cs="Arial"/>
          <w:sz w:val="22"/>
          <w:szCs w:val="22"/>
          <w:lang w:val="mn-MN"/>
        </w:rPr>
        <w:t>2.</w:t>
      </w:r>
      <w:r w:rsidR="00791DA6" w:rsidRPr="009E47A6">
        <w:rPr>
          <w:rFonts w:ascii="Arial" w:hAnsi="Arial" w:cs="Arial"/>
          <w:sz w:val="22"/>
          <w:szCs w:val="22"/>
          <w:lang w:val="mn-MN"/>
        </w:rPr>
        <w:t>7</w:t>
      </w:r>
      <w:r w:rsidRPr="009E47A6">
        <w:rPr>
          <w:rFonts w:ascii="Arial" w:hAnsi="Arial" w:cs="Arial"/>
          <w:sz w:val="22"/>
          <w:szCs w:val="22"/>
          <w:lang w:val="mn-MN"/>
        </w:rPr>
        <w:t>.5.төсөл хэрэгжих газрын эрх, түүнийг шилжүүлэх асуудал;</w:t>
      </w:r>
    </w:p>
    <w:p w14:paraId="066056AA" w14:textId="3E778C57" w:rsidR="00472EC4" w:rsidRPr="009E47A6" w:rsidRDefault="00472EC4" w:rsidP="00E36F18">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2.</w:t>
      </w:r>
      <w:r w:rsidR="00791DA6" w:rsidRPr="009E47A6">
        <w:rPr>
          <w:rFonts w:ascii="Arial" w:hAnsi="Arial" w:cs="Arial"/>
          <w:sz w:val="22"/>
          <w:szCs w:val="22"/>
          <w:lang w:val="mn-MN"/>
        </w:rPr>
        <w:t>7</w:t>
      </w:r>
      <w:r w:rsidRPr="009E47A6">
        <w:rPr>
          <w:rFonts w:ascii="Arial" w:hAnsi="Arial" w:cs="Arial"/>
          <w:sz w:val="22"/>
          <w:szCs w:val="22"/>
          <w:lang w:val="mn-MN"/>
        </w:rPr>
        <w:t>.6.төслийг тусгай зориулалтын компани байгуулж хэрэгжүүлэх тохиолдолд тусгай зориулалтын компанийг хуулийн этгээдээр бүртгүүлснээс хойших хугацаанд компани өөрийн хөрөнгийн хэмжээг өөрчлөх, төрийн түншлэгчээс зөвшөөрөл авах дүрэм, журам, эдгээрт зарчмын өөрчлөлт оруулах нөхцөл;</w:t>
      </w:r>
    </w:p>
    <w:p w14:paraId="3E777226" w14:textId="77777777" w:rsidR="00E36F18" w:rsidRPr="009E47A6" w:rsidRDefault="00E36F18" w:rsidP="009E47A6">
      <w:pPr>
        <w:pStyle w:val="NormalWeb"/>
        <w:spacing w:after="0" w:line="276" w:lineRule="auto"/>
        <w:ind w:firstLine="1440"/>
        <w:jc w:val="both"/>
        <w:divId w:val="723529349"/>
        <w:rPr>
          <w:rFonts w:ascii="Arial" w:hAnsi="Arial" w:cs="Arial"/>
          <w:sz w:val="22"/>
          <w:szCs w:val="22"/>
          <w:lang w:val="mn-MN"/>
        </w:rPr>
      </w:pPr>
    </w:p>
    <w:p w14:paraId="38E975E0" w14:textId="0FE992A9" w:rsidR="00472EC4" w:rsidRPr="009E47A6" w:rsidRDefault="00472EC4" w:rsidP="009E47A6">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2.</w:t>
      </w:r>
      <w:r w:rsidR="00791DA6" w:rsidRPr="009E47A6">
        <w:rPr>
          <w:rFonts w:ascii="Arial" w:hAnsi="Arial" w:cs="Arial"/>
          <w:sz w:val="22"/>
          <w:szCs w:val="22"/>
          <w:lang w:val="mn-MN"/>
        </w:rPr>
        <w:t>7</w:t>
      </w:r>
      <w:r w:rsidRPr="009E47A6">
        <w:rPr>
          <w:rFonts w:ascii="Arial" w:hAnsi="Arial" w:cs="Arial"/>
          <w:sz w:val="22"/>
          <w:szCs w:val="22"/>
          <w:lang w:val="mn-MN"/>
        </w:rPr>
        <w:t>.7.төрийн түншлэгчид шилжүүлэх хөрөнгө, төрийн түншлэгч өөрийн сонголтоор худалдан авах хөрөнгө, хувийн хэвшлийн түншлэгчийн эзэмшилд үлдэх хөрөнгийн өмчлөл;</w:t>
      </w:r>
    </w:p>
    <w:p w14:paraId="6F5BDC1A" w14:textId="0081B067" w:rsidR="00472EC4" w:rsidRPr="009E47A6" w:rsidRDefault="00472EC4" w:rsidP="00E36F18">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2.</w:t>
      </w:r>
      <w:r w:rsidR="00791DA6" w:rsidRPr="009E47A6">
        <w:rPr>
          <w:rFonts w:ascii="Arial" w:hAnsi="Arial" w:cs="Arial"/>
          <w:sz w:val="22"/>
          <w:szCs w:val="22"/>
          <w:lang w:val="mn-MN"/>
        </w:rPr>
        <w:t>7</w:t>
      </w:r>
      <w:r w:rsidRPr="009E47A6">
        <w:rPr>
          <w:rFonts w:ascii="Arial" w:hAnsi="Arial" w:cs="Arial"/>
          <w:sz w:val="22"/>
          <w:szCs w:val="22"/>
          <w:lang w:val="mn-MN"/>
        </w:rPr>
        <w:t>.8.Төр, хувийн хэвшлийн түншлэлийн тухай хуулийн 44.4-т заасан барьцааны зүйлийн талаарх зохицуулалт;</w:t>
      </w:r>
    </w:p>
    <w:p w14:paraId="19560BD1" w14:textId="77777777" w:rsidR="00E36F18" w:rsidRPr="009E47A6" w:rsidRDefault="00E36F18" w:rsidP="009E47A6">
      <w:pPr>
        <w:pStyle w:val="NormalWeb"/>
        <w:spacing w:after="0" w:line="276" w:lineRule="auto"/>
        <w:ind w:firstLine="1440"/>
        <w:jc w:val="both"/>
        <w:divId w:val="723529349"/>
        <w:rPr>
          <w:rFonts w:ascii="Arial" w:hAnsi="Arial" w:cs="Arial"/>
          <w:sz w:val="22"/>
          <w:szCs w:val="22"/>
          <w:lang w:val="mn-MN"/>
        </w:rPr>
      </w:pPr>
    </w:p>
    <w:p w14:paraId="3217C775" w14:textId="7386FDAF" w:rsidR="00472EC4" w:rsidRPr="009E47A6" w:rsidRDefault="00472EC4" w:rsidP="00E36F18">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2.</w:t>
      </w:r>
      <w:r w:rsidR="00791DA6" w:rsidRPr="009E47A6">
        <w:rPr>
          <w:rFonts w:ascii="Arial" w:hAnsi="Arial" w:cs="Arial"/>
          <w:sz w:val="22"/>
          <w:szCs w:val="22"/>
          <w:lang w:val="mn-MN"/>
        </w:rPr>
        <w:t>7</w:t>
      </w:r>
      <w:r w:rsidRPr="009E47A6">
        <w:rPr>
          <w:rFonts w:ascii="Arial" w:hAnsi="Arial" w:cs="Arial"/>
          <w:sz w:val="22"/>
          <w:szCs w:val="22"/>
          <w:lang w:val="mn-MN"/>
        </w:rPr>
        <w:t>.9.хувийн хэвшлийн түншлэгч нь түншлэлийн гэрээний дагуу нийтэд зориулсан барилга байгууламжийн ашиглалт, үйлчилгээтэй холбоотой түрээс, төлбөр, хураамж авах эрхтэй бөгөөд төлбөр, хураамжийн хэмжээ тогтоох, түүнийг өөрчлөх аргачлал;</w:t>
      </w:r>
    </w:p>
    <w:p w14:paraId="2BFBA4B8" w14:textId="77777777" w:rsidR="00E36F18" w:rsidRPr="009E47A6" w:rsidRDefault="00E36F18" w:rsidP="009E47A6">
      <w:pPr>
        <w:pStyle w:val="NormalWeb"/>
        <w:spacing w:after="0" w:line="276" w:lineRule="auto"/>
        <w:ind w:firstLine="1440"/>
        <w:jc w:val="both"/>
        <w:divId w:val="723529349"/>
        <w:rPr>
          <w:rFonts w:ascii="Arial" w:hAnsi="Arial" w:cs="Arial"/>
          <w:sz w:val="22"/>
          <w:szCs w:val="22"/>
          <w:lang w:val="mn-MN"/>
        </w:rPr>
      </w:pPr>
    </w:p>
    <w:p w14:paraId="554BB0A4" w14:textId="6E5C0C93" w:rsidR="00472EC4" w:rsidRDefault="00472EC4" w:rsidP="009E47A6">
      <w:pPr>
        <w:pStyle w:val="NormalWeb"/>
        <w:spacing w:after="0" w:line="276" w:lineRule="auto"/>
        <w:ind w:left="720" w:firstLine="720"/>
        <w:jc w:val="both"/>
        <w:divId w:val="723529349"/>
        <w:rPr>
          <w:rFonts w:ascii="Arial" w:hAnsi="Arial" w:cs="Arial"/>
          <w:sz w:val="22"/>
          <w:szCs w:val="22"/>
          <w:lang w:val="mn-MN"/>
        </w:rPr>
      </w:pPr>
      <w:r w:rsidRPr="009E47A6">
        <w:rPr>
          <w:rFonts w:ascii="Arial" w:hAnsi="Arial" w:cs="Arial"/>
          <w:sz w:val="22"/>
          <w:szCs w:val="22"/>
          <w:lang w:val="mn-MN"/>
        </w:rPr>
        <w:t>2.</w:t>
      </w:r>
      <w:r w:rsidR="00791DA6" w:rsidRPr="009E47A6">
        <w:rPr>
          <w:rFonts w:ascii="Arial" w:hAnsi="Arial" w:cs="Arial"/>
          <w:sz w:val="22"/>
          <w:szCs w:val="22"/>
          <w:lang w:val="mn-MN"/>
        </w:rPr>
        <w:t>7</w:t>
      </w:r>
      <w:r w:rsidRPr="009E47A6">
        <w:rPr>
          <w:rFonts w:ascii="Arial" w:hAnsi="Arial" w:cs="Arial"/>
          <w:sz w:val="22"/>
          <w:szCs w:val="22"/>
          <w:lang w:val="mn-MN"/>
        </w:rPr>
        <w:t>.10.хэрэглэгчийн төлбөр, хураамж, тарифын хэмжээ тогтоох аргачлал</w:t>
      </w:r>
      <w:r w:rsidR="00E36F18" w:rsidRPr="009E47A6">
        <w:rPr>
          <w:rFonts w:ascii="Arial" w:hAnsi="Arial" w:cs="Arial"/>
          <w:sz w:val="22"/>
          <w:szCs w:val="22"/>
          <w:lang w:val="mn-MN"/>
        </w:rPr>
        <w:t>;</w:t>
      </w:r>
    </w:p>
    <w:p w14:paraId="53C454F3" w14:textId="3C3C6BDC" w:rsidR="00472EC4" w:rsidRPr="009E47A6" w:rsidRDefault="00472EC4" w:rsidP="00E36F18">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2.</w:t>
      </w:r>
      <w:r w:rsidR="00791DA6" w:rsidRPr="009E47A6">
        <w:rPr>
          <w:rFonts w:ascii="Arial" w:hAnsi="Arial" w:cs="Arial"/>
          <w:sz w:val="22"/>
          <w:szCs w:val="22"/>
          <w:lang w:val="mn-MN"/>
        </w:rPr>
        <w:t>7</w:t>
      </w:r>
      <w:r w:rsidRPr="009E47A6">
        <w:rPr>
          <w:rFonts w:ascii="Arial" w:hAnsi="Arial" w:cs="Arial"/>
          <w:sz w:val="22"/>
          <w:szCs w:val="22"/>
          <w:lang w:val="mn-MN"/>
        </w:rPr>
        <w:t>.11.Төр, хувийн хэвшлийн түншлэлийн тухай хуулийн 46.2-т заасан тохиолдолд төрийн түншлэгчээс гуравдагч этгээдэд эрх, үүрэг шилжүүлэх зөвшөөрөл өгөх нөхцөл болзол, гэрээний үүргийг бүхэлд нь хүлээн авсан шинэ түншийг хүлээн зөвшөөрөх, үйлчилгээ үзүүлэхэд тавигдах техникийн болон санхүүгийн чадавх;</w:t>
      </w:r>
    </w:p>
    <w:p w14:paraId="4077D949" w14:textId="77777777" w:rsidR="00E36F18" w:rsidRPr="009E47A6" w:rsidRDefault="00E36F18" w:rsidP="009E47A6">
      <w:pPr>
        <w:pStyle w:val="NormalWeb"/>
        <w:spacing w:after="0" w:line="276" w:lineRule="auto"/>
        <w:ind w:firstLine="1440"/>
        <w:jc w:val="both"/>
        <w:divId w:val="723529349"/>
        <w:rPr>
          <w:rFonts w:ascii="Arial" w:hAnsi="Arial" w:cs="Arial"/>
          <w:sz w:val="22"/>
          <w:szCs w:val="22"/>
          <w:lang w:val="mn-MN"/>
        </w:rPr>
      </w:pPr>
    </w:p>
    <w:p w14:paraId="2DFBD228" w14:textId="323CE331" w:rsidR="00472EC4" w:rsidRPr="009E47A6" w:rsidRDefault="00472EC4" w:rsidP="00E36F18">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2.</w:t>
      </w:r>
      <w:r w:rsidR="00791DA6" w:rsidRPr="009E47A6">
        <w:rPr>
          <w:rFonts w:ascii="Arial" w:hAnsi="Arial" w:cs="Arial"/>
          <w:sz w:val="22"/>
          <w:szCs w:val="22"/>
          <w:lang w:val="mn-MN"/>
        </w:rPr>
        <w:t>7</w:t>
      </w:r>
      <w:r w:rsidRPr="009E47A6">
        <w:rPr>
          <w:rFonts w:ascii="Arial" w:hAnsi="Arial" w:cs="Arial"/>
          <w:sz w:val="22"/>
          <w:szCs w:val="22"/>
          <w:lang w:val="mn-MN"/>
        </w:rPr>
        <w:t>.12.нийтийн зориулалттай дэд бүтэц, барилга байгууламжийн төслийн ашиглалттай холбоотой хэрэглэгчийн хэрэгцээ шаардлагад тохируулан үйлчилгээний төрлийг өөрчлөх нөхцөл, үйлчилгээний тасралтгүй, хүртээмжтэй байдлыг хангах шаардлага, бүх үйлчлүүлэгчдэд ижил тэгш нөхцөлөөр үйлчилгээ үзүүлэх асуудал</w:t>
      </w:r>
      <w:r w:rsidR="00E36F18" w:rsidRPr="009E47A6">
        <w:rPr>
          <w:rFonts w:ascii="Arial" w:hAnsi="Arial" w:cs="Arial"/>
          <w:sz w:val="22"/>
          <w:szCs w:val="22"/>
          <w:lang w:val="mn-MN"/>
        </w:rPr>
        <w:t>;</w:t>
      </w:r>
    </w:p>
    <w:p w14:paraId="3B3C881E" w14:textId="77777777" w:rsidR="00E36F18" w:rsidRPr="009E47A6" w:rsidRDefault="00E36F18" w:rsidP="009E47A6">
      <w:pPr>
        <w:pStyle w:val="NormalWeb"/>
        <w:spacing w:after="0" w:line="276" w:lineRule="auto"/>
        <w:ind w:firstLine="1440"/>
        <w:jc w:val="both"/>
        <w:divId w:val="723529349"/>
        <w:rPr>
          <w:rFonts w:ascii="Arial" w:hAnsi="Arial" w:cs="Arial"/>
          <w:sz w:val="22"/>
          <w:szCs w:val="22"/>
          <w:lang w:val="mn-MN"/>
        </w:rPr>
      </w:pPr>
    </w:p>
    <w:p w14:paraId="30BA273E" w14:textId="2685703A" w:rsidR="00472EC4" w:rsidRPr="009E47A6" w:rsidRDefault="00472EC4" w:rsidP="00E36F18">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2.</w:t>
      </w:r>
      <w:r w:rsidR="00791DA6" w:rsidRPr="009E47A6">
        <w:rPr>
          <w:rFonts w:ascii="Arial" w:hAnsi="Arial" w:cs="Arial"/>
          <w:sz w:val="22"/>
          <w:szCs w:val="22"/>
          <w:lang w:val="mn-MN"/>
        </w:rPr>
        <w:t>7</w:t>
      </w:r>
      <w:r w:rsidRPr="009E47A6">
        <w:rPr>
          <w:rFonts w:ascii="Arial" w:hAnsi="Arial" w:cs="Arial"/>
          <w:sz w:val="22"/>
          <w:szCs w:val="22"/>
          <w:lang w:val="mn-MN"/>
        </w:rPr>
        <w:t>.13.түншлэлийн гэрээ дуусгавар болсонтой холбоотой түншлэгч талууд болон санхүүжүүлэгч талын хүлээх санхүүгийн эрх, үүрэг;</w:t>
      </w:r>
    </w:p>
    <w:p w14:paraId="5C7BCE84" w14:textId="77777777" w:rsidR="00E36F18" w:rsidRPr="009E47A6" w:rsidRDefault="00E36F18" w:rsidP="009E47A6">
      <w:pPr>
        <w:pStyle w:val="NormalWeb"/>
        <w:spacing w:after="0" w:line="276" w:lineRule="auto"/>
        <w:ind w:firstLine="1440"/>
        <w:jc w:val="both"/>
        <w:divId w:val="723529349"/>
        <w:rPr>
          <w:rFonts w:ascii="Arial" w:hAnsi="Arial" w:cs="Arial"/>
          <w:sz w:val="22"/>
          <w:szCs w:val="22"/>
          <w:lang w:val="mn-MN"/>
        </w:rPr>
      </w:pPr>
    </w:p>
    <w:p w14:paraId="70803FC6" w14:textId="75B87645" w:rsidR="00472EC4" w:rsidRPr="009E47A6" w:rsidRDefault="00472EC4" w:rsidP="00E36F18">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2.</w:t>
      </w:r>
      <w:r w:rsidR="00791DA6" w:rsidRPr="009E47A6">
        <w:rPr>
          <w:rFonts w:ascii="Arial" w:hAnsi="Arial" w:cs="Arial"/>
          <w:sz w:val="22"/>
          <w:szCs w:val="22"/>
          <w:lang w:val="mn-MN"/>
        </w:rPr>
        <w:t>7</w:t>
      </w:r>
      <w:r w:rsidRPr="009E47A6">
        <w:rPr>
          <w:rFonts w:ascii="Arial" w:hAnsi="Arial" w:cs="Arial"/>
          <w:sz w:val="22"/>
          <w:szCs w:val="22"/>
          <w:lang w:val="mn-MN"/>
        </w:rPr>
        <w:t>.14.түншлэлийн гэрээ дуусгавар болох, эрх шилжүүлэхтэй холбогдсон дараах асуудлыг тусгана:</w:t>
      </w:r>
    </w:p>
    <w:p w14:paraId="6A26EF4A" w14:textId="77777777" w:rsidR="00E36F18" w:rsidRPr="009E47A6" w:rsidRDefault="00E36F18" w:rsidP="009E47A6">
      <w:pPr>
        <w:pStyle w:val="NormalWeb"/>
        <w:spacing w:after="0" w:line="276" w:lineRule="auto"/>
        <w:ind w:firstLine="1440"/>
        <w:jc w:val="both"/>
        <w:divId w:val="723529349"/>
        <w:rPr>
          <w:rFonts w:ascii="Arial" w:hAnsi="Arial" w:cs="Arial"/>
          <w:sz w:val="22"/>
          <w:szCs w:val="22"/>
          <w:lang w:val="mn-MN"/>
        </w:rPr>
      </w:pPr>
    </w:p>
    <w:p w14:paraId="031B8F5C" w14:textId="77777777" w:rsidR="00472EC4" w:rsidRPr="009E47A6" w:rsidRDefault="00472EC4" w:rsidP="009E47A6">
      <w:pPr>
        <w:pStyle w:val="NormalWeb"/>
        <w:spacing w:after="0" w:line="276" w:lineRule="auto"/>
        <w:ind w:left="720" w:firstLine="720"/>
        <w:jc w:val="both"/>
        <w:divId w:val="723529349"/>
        <w:rPr>
          <w:rFonts w:ascii="Arial" w:hAnsi="Arial" w:cs="Arial"/>
          <w:sz w:val="22"/>
          <w:szCs w:val="22"/>
          <w:lang w:val="mn-MN"/>
        </w:rPr>
      </w:pPr>
      <w:r w:rsidRPr="009E47A6">
        <w:rPr>
          <w:rFonts w:ascii="Arial" w:hAnsi="Arial" w:cs="Arial"/>
          <w:sz w:val="22"/>
          <w:szCs w:val="22"/>
          <w:lang w:val="mn-MN"/>
        </w:rPr>
        <w:t>а.төрийн болон орон нутгийн өмчид хөрөнгө шилжүүлэх журам;</w:t>
      </w:r>
    </w:p>
    <w:p w14:paraId="53577CC9" w14:textId="77777777" w:rsidR="00472EC4" w:rsidRPr="009E47A6" w:rsidRDefault="00472EC4" w:rsidP="00E36F18">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б.нийтийн зориулалттай дэд бүтэц, барилга байгууламжийг ажиллуулахад шаардлагатай технологи шилжүүлэх нөхцөл болон процесс;</w:t>
      </w:r>
    </w:p>
    <w:p w14:paraId="16DF7DA3" w14:textId="77777777" w:rsidR="00E36F18" w:rsidRPr="009E47A6" w:rsidRDefault="00E36F18" w:rsidP="009E47A6">
      <w:pPr>
        <w:pStyle w:val="NormalWeb"/>
        <w:spacing w:after="0" w:line="276" w:lineRule="auto"/>
        <w:ind w:firstLine="1440"/>
        <w:jc w:val="both"/>
        <w:divId w:val="723529349"/>
        <w:rPr>
          <w:rFonts w:ascii="Arial" w:hAnsi="Arial" w:cs="Arial"/>
          <w:sz w:val="22"/>
          <w:szCs w:val="22"/>
          <w:lang w:val="mn-MN"/>
        </w:rPr>
      </w:pPr>
    </w:p>
    <w:p w14:paraId="5E5B05FC" w14:textId="77777777" w:rsidR="00472EC4" w:rsidRPr="009E47A6" w:rsidRDefault="00472EC4" w:rsidP="00E36F18">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в.төрийн түншлэгч этгээд, эсхүл үйл ажиллагаа явуулах, засвар үйлчилгээг хариуцах эрх шилжүүлэн авсан хувийн хэвшлийн шинэ түншлэгчийн ажилтнуудын сургалт;</w:t>
      </w:r>
    </w:p>
    <w:p w14:paraId="5BE330B8" w14:textId="77777777" w:rsidR="00E36F18" w:rsidRPr="009E47A6" w:rsidRDefault="00E36F18" w:rsidP="009E47A6">
      <w:pPr>
        <w:pStyle w:val="NormalWeb"/>
        <w:spacing w:after="0" w:line="276" w:lineRule="auto"/>
        <w:ind w:firstLine="1440"/>
        <w:jc w:val="both"/>
        <w:divId w:val="723529349"/>
        <w:rPr>
          <w:rFonts w:ascii="Arial" w:hAnsi="Arial" w:cs="Arial"/>
          <w:sz w:val="22"/>
          <w:szCs w:val="22"/>
          <w:lang w:val="mn-MN"/>
        </w:rPr>
      </w:pPr>
    </w:p>
    <w:p w14:paraId="650172A8" w14:textId="77777777" w:rsidR="00472EC4" w:rsidRPr="009E47A6" w:rsidRDefault="00472EC4" w:rsidP="00E36F18">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г.сэлбэг хэрэгслийн хангалт зэрэг төрийн түншлэгч, эсхүл үйл ажиллагааг үргэлжлүүлэн явуулах дараагийн түншид эрх шилжүүлснээс хойш тодорхой хугацаанд үргэлжлүүлэн үзүүлэх үйлчилгээний нөхцөл.</w:t>
      </w:r>
    </w:p>
    <w:p w14:paraId="328A4849" w14:textId="77777777" w:rsidR="00E36F18" w:rsidRPr="009E47A6" w:rsidRDefault="00E36F18" w:rsidP="009E47A6">
      <w:pPr>
        <w:pStyle w:val="NormalWeb"/>
        <w:spacing w:after="0" w:line="276" w:lineRule="auto"/>
        <w:ind w:firstLine="1440"/>
        <w:jc w:val="both"/>
        <w:divId w:val="723529349"/>
        <w:rPr>
          <w:rFonts w:ascii="Arial" w:hAnsi="Arial" w:cs="Arial"/>
          <w:sz w:val="22"/>
          <w:szCs w:val="22"/>
          <w:lang w:val="mn-MN"/>
        </w:rPr>
      </w:pPr>
    </w:p>
    <w:p w14:paraId="38CBE880" w14:textId="436D4207" w:rsidR="000D3066" w:rsidRPr="009E47A6" w:rsidRDefault="00472EC4" w:rsidP="009E47A6">
      <w:pPr>
        <w:pStyle w:val="NormalWeb"/>
        <w:spacing w:after="0" w:line="276" w:lineRule="auto"/>
        <w:ind w:firstLine="720"/>
        <w:jc w:val="both"/>
        <w:divId w:val="723529349"/>
        <w:rPr>
          <w:rFonts w:ascii="Arial" w:hAnsi="Arial" w:cs="Arial"/>
          <w:sz w:val="22"/>
          <w:szCs w:val="22"/>
          <w:lang w:val="mn-MN"/>
        </w:rPr>
      </w:pPr>
      <w:r w:rsidRPr="009E47A6">
        <w:rPr>
          <w:rFonts w:ascii="Arial" w:hAnsi="Arial" w:cs="Arial"/>
          <w:sz w:val="22"/>
          <w:szCs w:val="22"/>
          <w:lang w:val="mn-MN"/>
        </w:rPr>
        <w:t>2.</w:t>
      </w:r>
      <w:r w:rsidR="00791DA6" w:rsidRPr="009E47A6">
        <w:rPr>
          <w:rFonts w:ascii="Arial" w:hAnsi="Arial" w:cs="Arial"/>
          <w:sz w:val="22"/>
          <w:szCs w:val="22"/>
          <w:lang w:val="mn-MN"/>
        </w:rPr>
        <w:t>8</w:t>
      </w:r>
      <w:r w:rsidRPr="009E47A6">
        <w:rPr>
          <w:rFonts w:ascii="Arial" w:hAnsi="Arial" w:cs="Arial"/>
          <w:sz w:val="22"/>
          <w:szCs w:val="22"/>
          <w:lang w:val="mn-MN"/>
        </w:rPr>
        <w:t>.Энэ журмын 2.</w:t>
      </w:r>
      <w:r w:rsidR="00791DA6" w:rsidRPr="009E47A6">
        <w:rPr>
          <w:rFonts w:ascii="Arial" w:hAnsi="Arial" w:cs="Arial"/>
          <w:sz w:val="22"/>
          <w:szCs w:val="22"/>
          <w:lang w:val="mn-MN"/>
        </w:rPr>
        <w:t>7</w:t>
      </w:r>
      <w:r w:rsidRPr="009E47A6">
        <w:rPr>
          <w:rFonts w:ascii="Arial" w:hAnsi="Arial" w:cs="Arial"/>
          <w:sz w:val="22"/>
          <w:szCs w:val="22"/>
          <w:lang w:val="mn-MN"/>
        </w:rPr>
        <w:t>.6-д заасан нөхцөл, журам нь анхны сонгон шалгаруулалтын баримт бичигт заасантай ижил байна.</w:t>
      </w:r>
    </w:p>
    <w:p w14:paraId="4EBDDF30" w14:textId="77777777" w:rsidR="00337A5F" w:rsidRPr="009E47A6" w:rsidRDefault="00337A5F" w:rsidP="009E47A6">
      <w:pPr>
        <w:spacing w:line="276" w:lineRule="auto"/>
        <w:jc w:val="both"/>
        <w:divId w:val="723529349"/>
        <w:rPr>
          <w:rFonts w:ascii="Arial" w:eastAsia="Times New Roman" w:hAnsi="Arial" w:cs="Arial"/>
          <w:sz w:val="22"/>
          <w:szCs w:val="22"/>
          <w:lang w:val="mn-MN"/>
        </w:rPr>
      </w:pPr>
    </w:p>
    <w:p w14:paraId="4C7B0A27" w14:textId="2B1F8085" w:rsidR="007F7136" w:rsidRPr="009E47A6" w:rsidRDefault="00472EC4" w:rsidP="009E47A6">
      <w:pPr>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2</w:t>
      </w:r>
      <w:r w:rsidR="007F7136" w:rsidRPr="009E47A6">
        <w:rPr>
          <w:rFonts w:ascii="Arial" w:eastAsia="Times New Roman" w:hAnsi="Arial" w:cs="Arial"/>
          <w:sz w:val="22"/>
          <w:szCs w:val="22"/>
          <w:lang w:val="mn-MN"/>
        </w:rPr>
        <w:t>.</w:t>
      </w:r>
      <w:r w:rsidR="00791DA6" w:rsidRPr="009E47A6">
        <w:rPr>
          <w:rFonts w:ascii="Arial" w:eastAsia="Times New Roman" w:hAnsi="Arial" w:cs="Arial"/>
          <w:sz w:val="22"/>
          <w:szCs w:val="22"/>
          <w:lang w:val="mn-MN"/>
        </w:rPr>
        <w:t>9</w:t>
      </w:r>
      <w:r w:rsidR="007F7136" w:rsidRPr="009E47A6">
        <w:rPr>
          <w:rFonts w:ascii="Arial" w:eastAsia="Times New Roman" w:hAnsi="Arial" w:cs="Arial"/>
          <w:sz w:val="22"/>
          <w:szCs w:val="22"/>
          <w:lang w:val="mn-MN"/>
        </w:rPr>
        <w:t>.Түншлэлийн гэрээний талууд гэрээгээр хүлээсэн үүрэг, хариуцлагыг бүрэн хариуцаж, биелүүлэх үүрэгтэй бөгөөд хууль болон гэрээнд заасан чиг үүрэг, бүрэн эрхийн хүрээнд тухайн түншлэлийн харилцаанд оролцоно.</w:t>
      </w:r>
    </w:p>
    <w:p w14:paraId="6D9A0D62" w14:textId="77777777" w:rsidR="00337A5F" w:rsidRPr="009E47A6" w:rsidRDefault="00337A5F" w:rsidP="009E47A6">
      <w:pPr>
        <w:spacing w:line="276" w:lineRule="auto"/>
        <w:jc w:val="both"/>
        <w:divId w:val="723529349"/>
        <w:rPr>
          <w:rFonts w:ascii="Arial" w:eastAsia="Times New Roman" w:hAnsi="Arial" w:cs="Arial"/>
          <w:sz w:val="22"/>
          <w:szCs w:val="22"/>
          <w:lang w:val="mn-MN"/>
        </w:rPr>
      </w:pPr>
    </w:p>
    <w:p w14:paraId="2A2C2DE8" w14:textId="3FE3F98A" w:rsidR="00791DA6" w:rsidRPr="009E47A6" w:rsidRDefault="00791DA6" w:rsidP="009E47A6">
      <w:pPr>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2.10.Түншлэлийн гэрээний хугацааг Төр</w:t>
      </w:r>
      <w:r w:rsidR="004963D7" w:rsidRPr="009E47A6">
        <w:rPr>
          <w:rFonts w:ascii="Arial" w:eastAsia="Times New Roman" w:hAnsi="Arial" w:cs="Arial"/>
          <w:sz w:val="22"/>
          <w:szCs w:val="22"/>
          <w:lang w:val="mn-MN"/>
        </w:rPr>
        <w:t>,</w:t>
      </w:r>
      <w:r w:rsidRPr="009E47A6">
        <w:rPr>
          <w:rFonts w:ascii="Arial" w:eastAsia="Times New Roman" w:hAnsi="Arial" w:cs="Arial"/>
          <w:sz w:val="22"/>
          <w:szCs w:val="22"/>
          <w:lang w:val="mn-MN"/>
        </w:rPr>
        <w:t xml:space="preserve"> хувийн хэвшлийн түншлэлийн тухай хуулийн 36.3-т заасан хүчин зүйл болон төслийг хэрэгжүүлэх салбар, төслийн үндсэн шинж болон гэрээний төрлөөс хамаарч талуудын харилцан тохиролцсоноор тогтоох бөгөөд гэрээний хугацаа 30 жилээс илүүгүй байна. </w:t>
      </w:r>
    </w:p>
    <w:p w14:paraId="567B3F53" w14:textId="77777777" w:rsidR="00FB04B1" w:rsidRPr="009E47A6" w:rsidRDefault="00FB04B1" w:rsidP="009E47A6">
      <w:pPr>
        <w:spacing w:line="276" w:lineRule="auto"/>
        <w:divId w:val="723529349"/>
        <w:rPr>
          <w:rFonts w:ascii="Arial" w:hAnsi="Arial" w:cs="Arial"/>
          <w:b/>
          <w:bCs/>
          <w:sz w:val="22"/>
          <w:szCs w:val="22"/>
          <w:lang w:val="mn-MN"/>
        </w:rPr>
      </w:pPr>
    </w:p>
    <w:p w14:paraId="07F5BBF9" w14:textId="7274120B" w:rsidR="004D0849" w:rsidRPr="009E47A6" w:rsidRDefault="00716038" w:rsidP="009E47A6">
      <w:pPr>
        <w:spacing w:line="276" w:lineRule="auto"/>
        <w:jc w:val="center"/>
        <w:divId w:val="723529349"/>
        <w:rPr>
          <w:rFonts w:ascii="Arial" w:eastAsia="Times New Roman" w:hAnsi="Arial" w:cs="Arial"/>
          <w:b/>
          <w:bCs/>
          <w:sz w:val="22"/>
          <w:szCs w:val="22"/>
          <w:lang w:val="mn-MN"/>
        </w:rPr>
      </w:pPr>
      <w:r w:rsidRPr="009E47A6">
        <w:rPr>
          <w:rFonts w:ascii="Arial" w:hAnsi="Arial" w:cs="Arial"/>
          <w:b/>
          <w:bCs/>
          <w:sz w:val="22"/>
          <w:szCs w:val="22"/>
          <w:lang w:val="mn-MN"/>
        </w:rPr>
        <w:t>Гурав</w:t>
      </w:r>
      <w:r w:rsidR="00577BB2" w:rsidRPr="009E47A6">
        <w:rPr>
          <w:rFonts w:ascii="Arial" w:hAnsi="Arial" w:cs="Arial"/>
          <w:b/>
          <w:bCs/>
          <w:sz w:val="22"/>
          <w:szCs w:val="22"/>
          <w:lang w:val="mn-MN"/>
        </w:rPr>
        <w:t>.</w:t>
      </w:r>
      <w:r w:rsidR="00D21D97" w:rsidRPr="009E47A6">
        <w:rPr>
          <w:rFonts w:ascii="Arial" w:hAnsi="Arial" w:cs="Arial"/>
          <w:b/>
          <w:bCs/>
          <w:sz w:val="22"/>
          <w:szCs w:val="22"/>
          <w:lang w:val="mn-MN"/>
        </w:rPr>
        <w:t xml:space="preserve">Түншлэлийн гэрээ байгуулах </w:t>
      </w:r>
      <w:r w:rsidR="00577BB2" w:rsidRPr="009E47A6">
        <w:rPr>
          <w:rFonts w:ascii="Arial" w:hAnsi="Arial" w:cs="Arial"/>
          <w:b/>
          <w:bCs/>
          <w:sz w:val="22"/>
          <w:szCs w:val="22"/>
          <w:lang w:val="mn-MN"/>
        </w:rPr>
        <w:t>ажлы</w:t>
      </w:r>
      <w:r w:rsidRPr="009E47A6">
        <w:rPr>
          <w:rFonts w:ascii="Arial" w:hAnsi="Arial" w:cs="Arial"/>
          <w:b/>
          <w:bCs/>
          <w:sz w:val="22"/>
          <w:szCs w:val="22"/>
          <w:lang w:val="mn-MN"/>
        </w:rPr>
        <w:t>н</w:t>
      </w:r>
      <w:r w:rsidR="00577BB2" w:rsidRPr="009E47A6">
        <w:rPr>
          <w:rFonts w:ascii="Arial" w:hAnsi="Arial" w:cs="Arial"/>
          <w:b/>
          <w:bCs/>
          <w:sz w:val="22"/>
          <w:szCs w:val="22"/>
          <w:lang w:val="mn-MN"/>
        </w:rPr>
        <w:t xml:space="preserve"> зохион байгуула</w:t>
      </w:r>
      <w:r w:rsidRPr="009E47A6">
        <w:rPr>
          <w:rFonts w:ascii="Arial" w:hAnsi="Arial" w:cs="Arial"/>
          <w:b/>
          <w:bCs/>
          <w:sz w:val="22"/>
          <w:szCs w:val="22"/>
          <w:lang w:val="mn-MN"/>
        </w:rPr>
        <w:t>лт</w:t>
      </w:r>
    </w:p>
    <w:p w14:paraId="6379D601" w14:textId="77777777" w:rsidR="00577BB2" w:rsidRPr="009E47A6" w:rsidRDefault="00577BB2" w:rsidP="009E47A6">
      <w:pPr>
        <w:spacing w:line="276" w:lineRule="auto"/>
        <w:ind w:firstLine="720"/>
        <w:jc w:val="both"/>
        <w:divId w:val="723529349"/>
        <w:rPr>
          <w:rFonts w:ascii="Arial" w:eastAsia="Times New Roman" w:hAnsi="Arial" w:cs="Arial"/>
          <w:sz w:val="22"/>
          <w:szCs w:val="22"/>
          <w:lang w:val="mn-MN"/>
        </w:rPr>
      </w:pPr>
    </w:p>
    <w:p w14:paraId="7B15E047" w14:textId="573B6804" w:rsidR="00577BB2" w:rsidRPr="009E47A6" w:rsidRDefault="00716038" w:rsidP="009E47A6">
      <w:pPr>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3</w:t>
      </w:r>
      <w:r w:rsidR="00577BB2" w:rsidRPr="009E47A6">
        <w:rPr>
          <w:rFonts w:ascii="Arial" w:eastAsia="Times New Roman" w:hAnsi="Arial" w:cs="Arial"/>
          <w:sz w:val="22"/>
          <w:szCs w:val="22"/>
          <w:lang w:val="mn-MN"/>
        </w:rPr>
        <w:t>.1.Түншлэлийн асуудал эрхэлсэн төрийн захиргааны төв байгууллага</w:t>
      </w:r>
      <w:r w:rsidR="00577BB2" w:rsidRPr="009E47A6">
        <w:rPr>
          <w:rFonts w:ascii="Arial" w:eastAsia="Times New Roman" w:hAnsi="Arial" w:cs="Arial"/>
          <w:b/>
          <w:bCs/>
          <w:sz w:val="22"/>
          <w:szCs w:val="22"/>
          <w:lang w:val="mn-MN"/>
        </w:rPr>
        <w:t xml:space="preserve"> </w:t>
      </w:r>
      <w:r w:rsidR="00577BB2" w:rsidRPr="009E47A6">
        <w:rPr>
          <w:rFonts w:ascii="Arial" w:eastAsia="Times New Roman" w:hAnsi="Arial" w:cs="Arial"/>
          <w:sz w:val="22"/>
          <w:szCs w:val="22"/>
          <w:lang w:val="mn-MN"/>
        </w:rPr>
        <w:t xml:space="preserve">түншлэлийн гэрээ байгуулах ажлыг зохион байгуулна. </w:t>
      </w:r>
    </w:p>
    <w:p w14:paraId="5E1EB38A" w14:textId="77777777" w:rsidR="00716038" w:rsidRPr="009E47A6" w:rsidRDefault="00716038" w:rsidP="009E47A6">
      <w:pPr>
        <w:spacing w:line="276" w:lineRule="auto"/>
        <w:jc w:val="both"/>
        <w:divId w:val="723529349"/>
        <w:rPr>
          <w:rFonts w:ascii="Arial" w:eastAsia="Times New Roman" w:hAnsi="Arial" w:cs="Arial"/>
          <w:sz w:val="22"/>
          <w:szCs w:val="22"/>
          <w:lang w:val="mn-MN"/>
        </w:rPr>
      </w:pPr>
    </w:p>
    <w:p w14:paraId="32D8644A" w14:textId="71E0A9A3" w:rsidR="00A21988" w:rsidRPr="009E47A6" w:rsidRDefault="00716038" w:rsidP="009E47A6">
      <w:pPr>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3</w:t>
      </w:r>
      <w:r w:rsidR="00DD208F" w:rsidRPr="009E47A6">
        <w:rPr>
          <w:rFonts w:ascii="Arial" w:eastAsia="Times New Roman" w:hAnsi="Arial" w:cs="Arial"/>
          <w:sz w:val="22"/>
          <w:szCs w:val="22"/>
          <w:lang w:val="mn-MN"/>
        </w:rPr>
        <w:t>.</w:t>
      </w:r>
      <w:r w:rsidR="00FD5283" w:rsidRPr="009E47A6">
        <w:rPr>
          <w:rFonts w:ascii="Arial" w:eastAsia="Times New Roman" w:hAnsi="Arial" w:cs="Arial"/>
          <w:sz w:val="22"/>
          <w:szCs w:val="22"/>
          <w:lang w:val="mn-MN"/>
        </w:rPr>
        <w:t>2</w:t>
      </w:r>
      <w:r w:rsidR="00DD208F" w:rsidRPr="009E47A6">
        <w:rPr>
          <w:rFonts w:ascii="Arial" w:eastAsia="Times New Roman" w:hAnsi="Arial" w:cs="Arial"/>
          <w:sz w:val="22"/>
          <w:szCs w:val="22"/>
          <w:lang w:val="mn-MN"/>
        </w:rPr>
        <w:t xml:space="preserve">.Түншлэлийн асуудал эрхэлсэн төрийн захиргааны төв байгууллага нь хэлэлцээний үр дүнд гэрээний нөхцөлийг хамгийн сайн харилцан тохиролцсон нэг оролцогчтой түншлэлийн гэрээ байгуулах дүгнэлт гарган, </w:t>
      </w:r>
      <w:r w:rsidR="00A21988" w:rsidRPr="009E47A6">
        <w:rPr>
          <w:rFonts w:ascii="Arial" w:eastAsia="Times New Roman" w:hAnsi="Arial" w:cs="Arial"/>
          <w:sz w:val="22"/>
          <w:szCs w:val="22"/>
          <w:lang w:val="mn-MN"/>
        </w:rPr>
        <w:t xml:space="preserve">түншлэлийн гэрээ байгуулах зөвшөөрөл авахаар </w:t>
      </w:r>
      <w:r w:rsidR="00DD208F" w:rsidRPr="009E47A6">
        <w:rPr>
          <w:rFonts w:ascii="Arial" w:eastAsia="Times New Roman" w:hAnsi="Arial" w:cs="Arial"/>
          <w:sz w:val="22"/>
          <w:szCs w:val="22"/>
          <w:lang w:val="mn-MN"/>
        </w:rPr>
        <w:t>ажлын 5 өдөрт багтаан дүгнэлтийг санхүү, төсвийн асуудал эрхэлсэн төрийн захиргааны төв байгууллагад хүргүүлнэ.</w:t>
      </w:r>
      <w:r w:rsidR="00A21988" w:rsidRPr="009E47A6">
        <w:rPr>
          <w:rFonts w:ascii="Arial" w:eastAsia="Times New Roman" w:hAnsi="Arial" w:cs="Arial"/>
          <w:sz w:val="22"/>
          <w:szCs w:val="22"/>
          <w:lang w:val="mn-MN"/>
        </w:rPr>
        <w:t xml:space="preserve"> </w:t>
      </w:r>
    </w:p>
    <w:p w14:paraId="686FCF5D" w14:textId="328C2DB8" w:rsidR="00DD208F" w:rsidRPr="009E47A6" w:rsidRDefault="00DD208F" w:rsidP="009E47A6">
      <w:pPr>
        <w:spacing w:line="276" w:lineRule="auto"/>
        <w:ind w:firstLine="720"/>
        <w:jc w:val="both"/>
        <w:divId w:val="723529349"/>
        <w:rPr>
          <w:rFonts w:ascii="Arial" w:eastAsia="Times New Roman" w:hAnsi="Arial" w:cs="Arial"/>
          <w:sz w:val="22"/>
          <w:szCs w:val="22"/>
          <w:lang w:val="mn-MN"/>
        </w:rPr>
      </w:pPr>
    </w:p>
    <w:p w14:paraId="3BFF27D1" w14:textId="72280A71" w:rsidR="00A21988" w:rsidRPr="009E47A6" w:rsidRDefault="00716038" w:rsidP="009E47A6">
      <w:pPr>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3</w:t>
      </w:r>
      <w:r w:rsidR="00FB04B1" w:rsidRPr="009E47A6">
        <w:rPr>
          <w:rFonts w:ascii="Arial" w:eastAsia="Times New Roman" w:hAnsi="Arial" w:cs="Arial"/>
          <w:sz w:val="22"/>
          <w:szCs w:val="22"/>
          <w:lang w:val="mn-MN"/>
        </w:rPr>
        <w:t>.</w:t>
      </w:r>
      <w:r w:rsidR="00FD5283" w:rsidRPr="009E47A6">
        <w:rPr>
          <w:rFonts w:ascii="Arial" w:eastAsia="Times New Roman" w:hAnsi="Arial" w:cs="Arial"/>
          <w:sz w:val="22"/>
          <w:szCs w:val="22"/>
          <w:lang w:val="mn-MN"/>
        </w:rPr>
        <w:t>3</w:t>
      </w:r>
      <w:r w:rsidR="00DD208F" w:rsidRPr="009E47A6">
        <w:rPr>
          <w:rFonts w:ascii="Arial" w:eastAsia="Times New Roman" w:hAnsi="Arial" w:cs="Arial"/>
          <w:sz w:val="22"/>
          <w:szCs w:val="22"/>
          <w:lang w:val="mn-MN"/>
        </w:rPr>
        <w:t xml:space="preserve">.Санхүү, төсвийн асуудал эрхэлсэн төрийн захиргааны төв байгууллага нь сонгон шалгаруулалт, түншлэгчтэй хийсэн хэлэлцээний дүн, ажлын хэсгийн дүгнэлтийг төсөвт үзүүлэх нөлөөлөл, эрсдэлийн талаас хянаж, түншлэлийн гэрээ байгуулах эсэх зөвшөөрлийг </w:t>
      </w:r>
      <w:r w:rsidR="00A21988" w:rsidRPr="009E47A6">
        <w:rPr>
          <w:rFonts w:ascii="Arial" w:eastAsia="Times New Roman" w:hAnsi="Arial" w:cs="Arial"/>
          <w:sz w:val="22"/>
          <w:szCs w:val="22"/>
          <w:lang w:val="mn-MN"/>
        </w:rPr>
        <w:t>ажлын 10 өдөрт багтаан олгох бөгөөд ийнхүү зөвшөөрөл олгохдоо Төр</w:t>
      </w:r>
      <w:r w:rsidR="004963D7" w:rsidRPr="009E47A6">
        <w:rPr>
          <w:rFonts w:ascii="Arial" w:eastAsia="Times New Roman" w:hAnsi="Arial" w:cs="Arial"/>
          <w:sz w:val="22"/>
          <w:szCs w:val="22"/>
          <w:lang w:val="mn-MN"/>
        </w:rPr>
        <w:t>,</w:t>
      </w:r>
      <w:r w:rsidR="00A21988" w:rsidRPr="009E47A6">
        <w:rPr>
          <w:rFonts w:ascii="Arial" w:eastAsia="Times New Roman" w:hAnsi="Arial" w:cs="Arial"/>
          <w:sz w:val="22"/>
          <w:szCs w:val="22"/>
          <w:lang w:val="mn-MN"/>
        </w:rPr>
        <w:t xml:space="preserve"> хувийн хэвшлийн түншлэлийн тухай хуулийн 9.1.8-д заасан журмыг баримтална. </w:t>
      </w:r>
    </w:p>
    <w:p w14:paraId="2473023F" w14:textId="46A74C20" w:rsidR="00DD208F" w:rsidRPr="009E47A6" w:rsidRDefault="00DD208F" w:rsidP="009E47A6">
      <w:pPr>
        <w:spacing w:line="276" w:lineRule="auto"/>
        <w:ind w:firstLine="720"/>
        <w:jc w:val="both"/>
        <w:divId w:val="723529349"/>
        <w:rPr>
          <w:rFonts w:ascii="Arial" w:eastAsia="Times New Roman" w:hAnsi="Arial" w:cs="Arial"/>
          <w:sz w:val="22"/>
          <w:szCs w:val="22"/>
          <w:lang w:val="mn-MN"/>
        </w:rPr>
      </w:pPr>
    </w:p>
    <w:p w14:paraId="3FE54BDD" w14:textId="3AAEEC19" w:rsidR="00FB04B1" w:rsidRPr="009E47A6" w:rsidRDefault="00716038" w:rsidP="009E47A6">
      <w:pPr>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3</w:t>
      </w:r>
      <w:r w:rsidR="00DD208F" w:rsidRPr="009E47A6">
        <w:rPr>
          <w:rFonts w:ascii="Arial" w:eastAsia="Times New Roman" w:hAnsi="Arial" w:cs="Arial"/>
          <w:sz w:val="22"/>
          <w:szCs w:val="22"/>
          <w:lang w:val="mn-MN"/>
        </w:rPr>
        <w:t>.</w:t>
      </w:r>
      <w:r w:rsidR="00FD5283" w:rsidRPr="009E47A6">
        <w:rPr>
          <w:rFonts w:ascii="Arial" w:eastAsia="Times New Roman" w:hAnsi="Arial" w:cs="Arial"/>
          <w:sz w:val="22"/>
          <w:szCs w:val="22"/>
          <w:lang w:val="mn-MN"/>
        </w:rPr>
        <w:t>4</w:t>
      </w:r>
      <w:r w:rsidR="00DD208F" w:rsidRPr="009E47A6">
        <w:rPr>
          <w:rFonts w:ascii="Arial" w:eastAsia="Times New Roman" w:hAnsi="Arial" w:cs="Arial"/>
          <w:sz w:val="22"/>
          <w:szCs w:val="22"/>
          <w:lang w:val="mn-MN"/>
        </w:rPr>
        <w:t>.</w:t>
      </w:r>
      <w:r w:rsidR="00FB04B1" w:rsidRPr="009E47A6">
        <w:rPr>
          <w:rFonts w:ascii="Arial" w:eastAsia="Times New Roman" w:hAnsi="Arial" w:cs="Arial"/>
          <w:sz w:val="22"/>
          <w:szCs w:val="22"/>
          <w:lang w:val="mn-MN"/>
        </w:rPr>
        <w:t xml:space="preserve">Санхүү, төсвийн асуудал эрхэлсэн төрийн захиргааны төв байгууллага энэ журмын </w:t>
      </w:r>
      <w:r w:rsidR="00CB291E" w:rsidRPr="00CB291E">
        <w:rPr>
          <w:rFonts w:ascii="Arial" w:eastAsia="Times New Roman" w:hAnsi="Arial" w:cs="Arial"/>
          <w:sz w:val="22"/>
          <w:szCs w:val="22"/>
          <w:lang w:val="mn-MN"/>
        </w:rPr>
        <w:t>3.3</w:t>
      </w:r>
      <w:r w:rsidR="00FB04B1" w:rsidRPr="009E47A6">
        <w:rPr>
          <w:rFonts w:ascii="Arial" w:eastAsia="Times New Roman" w:hAnsi="Arial" w:cs="Arial"/>
          <w:sz w:val="22"/>
          <w:szCs w:val="22"/>
          <w:lang w:val="mn-MN"/>
        </w:rPr>
        <w:t>-т заасан зөвшөөрөл олгохоос татгалзсан бол үндэслэл, тайлбарыг түншлэлийн асуудал эрхэлсэн төрийн захиргааны төв байгууллагад хүргүүлнэ.</w:t>
      </w:r>
    </w:p>
    <w:p w14:paraId="7A12B998" w14:textId="77777777" w:rsidR="00FB04B1" w:rsidRPr="009E47A6" w:rsidRDefault="00FB04B1" w:rsidP="009E47A6">
      <w:pPr>
        <w:spacing w:line="276" w:lineRule="auto"/>
        <w:ind w:firstLine="720"/>
        <w:jc w:val="both"/>
        <w:divId w:val="723529349"/>
        <w:rPr>
          <w:rFonts w:ascii="Arial" w:eastAsia="Times New Roman" w:hAnsi="Arial" w:cs="Arial"/>
          <w:sz w:val="22"/>
          <w:szCs w:val="22"/>
          <w:lang w:val="mn-MN"/>
        </w:rPr>
      </w:pPr>
    </w:p>
    <w:p w14:paraId="793743DF" w14:textId="6D00F0A3" w:rsidR="00577BB2" w:rsidRPr="009E47A6" w:rsidRDefault="00716038" w:rsidP="009E47A6">
      <w:pPr>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3</w:t>
      </w:r>
      <w:r w:rsidR="00FB04B1" w:rsidRPr="009E47A6">
        <w:rPr>
          <w:rFonts w:ascii="Arial" w:eastAsia="Times New Roman" w:hAnsi="Arial" w:cs="Arial"/>
          <w:sz w:val="22"/>
          <w:szCs w:val="22"/>
          <w:lang w:val="mn-MN"/>
        </w:rPr>
        <w:t>.</w:t>
      </w:r>
      <w:r w:rsidR="00FD5283" w:rsidRPr="009E47A6">
        <w:rPr>
          <w:rFonts w:ascii="Arial" w:eastAsia="Times New Roman" w:hAnsi="Arial" w:cs="Arial"/>
          <w:sz w:val="22"/>
          <w:szCs w:val="22"/>
          <w:lang w:val="mn-MN"/>
        </w:rPr>
        <w:t>5</w:t>
      </w:r>
      <w:r w:rsidR="00FB04B1" w:rsidRPr="009E47A6">
        <w:rPr>
          <w:rFonts w:ascii="Arial" w:eastAsia="Times New Roman" w:hAnsi="Arial" w:cs="Arial"/>
          <w:sz w:val="22"/>
          <w:szCs w:val="22"/>
          <w:lang w:val="mn-MN"/>
        </w:rPr>
        <w:t>.</w:t>
      </w:r>
      <w:r w:rsidR="00DD208F" w:rsidRPr="009E47A6">
        <w:rPr>
          <w:rFonts w:ascii="Arial" w:eastAsia="Times New Roman" w:hAnsi="Arial" w:cs="Arial"/>
          <w:sz w:val="22"/>
          <w:szCs w:val="22"/>
          <w:lang w:val="mn-MN"/>
        </w:rPr>
        <w:t>Санхүү, төсвийн асуудал эрхэлсэн төрийн захиргааны төв байгууллага түншлэлийн гэрээ байгуулах зөвшөөрөл олгосон тохиолдолд түншлэлийн асуудал эрхэлсэн төрийн захиргааны төв байгууллага түншлэлийн гэрээ байгуулах тухай санал, дүгнэлтийг Засгийн газарт танилцуулан түншлэлийн гэрээ байгуулах эсэх шийдвэрийг гаргуулна.</w:t>
      </w:r>
    </w:p>
    <w:p w14:paraId="7DD588E6" w14:textId="77777777" w:rsidR="00D21D97" w:rsidRPr="009E47A6" w:rsidRDefault="00D21D97" w:rsidP="009E47A6">
      <w:pPr>
        <w:spacing w:line="276" w:lineRule="auto"/>
        <w:jc w:val="both"/>
        <w:divId w:val="723529349"/>
        <w:rPr>
          <w:rFonts w:ascii="Arial" w:eastAsia="Times New Roman" w:hAnsi="Arial" w:cs="Arial"/>
          <w:sz w:val="22"/>
          <w:szCs w:val="22"/>
          <w:lang w:val="mn-MN"/>
        </w:rPr>
      </w:pPr>
    </w:p>
    <w:p w14:paraId="3B659E57" w14:textId="040ECA26" w:rsidR="00406F66" w:rsidRPr="009E47A6" w:rsidRDefault="00406F66" w:rsidP="009E47A6">
      <w:pPr>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3.</w:t>
      </w:r>
      <w:r w:rsidR="00FD5283" w:rsidRPr="009E47A6">
        <w:rPr>
          <w:rFonts w:ascii="Arial" w:eastAsia="Times New Roman" w:hAnsi="Arial" w:cs="Arial"/>
          <w:sz w:val="22"/>
          <w:szCs w:val="22"/>
          <w:lang w:val="mn-MN"/>
        </w:rPr>
        <w:t>6</w:t>
      </w:r>
      <w:r w:rsidRPr="009E47A6">
        <w:rPr>
          <w:rFonts w:ascii="Arial" w:eastAsia="Times New Roman" w:hAnsi="Arial" w:cs="Arial"/>
          <w:sz w:val="22"/>
          <w:szCs w:val="22"/>
          <w:lang w:val="mn-MN"/>
        </w:rPr>
        <w:t>.Түншлэлийн гэрээ байгуулах эрхийг Засгийн газар олгох бөгөөд гэрээнд төрийн түншлэгч талыг төлөөлж төсөл хэрэгжүүлэх салбарын болон түншлэлийн асуудал эрхэлсэн Засгийн газрын гишүүн, төсөл хэрэгжих орон нутгийг төлөөлж аймаг, нийслэлийн Засаг дарга гарын үсэг зурж баталгаажуулна.</w:t>
      </w:r>
    </w:p>
    <w:p w14:paraId="22E2F961" w14:textId="77777777" w:rsidR="0091328C" w:rsidRPr="009E47A6" w:rsidRDefault="0091328C" w:rsidP="009E47A6">
      <w:pPr>
        <w:spacing w:line="276" w:lineRule="auto"/>
        <w:jc w:val="both"/>
        <w:divId w:val="723529349"/>
        <w:rPr>
          <w:rFonts w:ascii="Arial" w:eastAsia="Times New Roman" w:hAnsi="Arial" w:cs="Arial"/>
          <w:sz w:val="22"/>
          <w:szCs w:val="22"/>
          <w:lang w:val="mn-MN"/>
        </w:rPr>
      </w:pPr>
    </w:p>
    <w:p w14:paraId="0ABC68C3" w14:textId="7F09BF09" w:rsidR="00572776" w:rsidRDefault="00716038" w:rsidP="009E47A6">
      <w:pPr>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3.</w:t>
      </w:r>
      <w:r w:rsidR="00FD5283" w:rsidRPr="009E47A6">
        <w:rPr>
          <w:rFonts w:ascii="Arial" w:eastAsia="Times New Roman" w:hAnsi="Arial" w:cs="Arial"/>
          <w:sz w:val="22"/>
          <w:szCs w:val="22"/>
          <w:lang w:val="mn-MN"/>
        </w:rPr>
        <w:t>7</w:t>
      </w:r>
      <w:r w:rsidRPr="009E47A6">
        <w:rPr>
          <w:rFonts w:ascii="Arial" w:eastAsia="Times New Roman" w:hAnsi="Arial" w:cs="Arial"/>
          <w:sz w:val="22"/>
          <w:szCs w:val="22"/>
          <w:lang w:val="mn-MN"/>
        </w:rPr>
        <w:t>.</w:t>
      </w:r>
      <w:r w:rsidR="00572776">
        <w:rPr>
          <w:rFonts w:ascii="Arial" w:eastAsia="Times New Roman" w:hAnsi="Arial" w:cs="Arial"/>
          <w:sz w:val="22"/>
          <w:szCs w:val="22"/>
          <w:lang w:val="mn-MN"/>
        </w:rPr>
        <w:t>Орон нутагт түншлэлээр хэрэгжих төсөлд төрийн түншлэгч талыг төлөөлж аймаг, нийслэлийн Засаг дарга Засгийн газраас эрх олгосон шийдвэрийг үндэслэн түншлэлийн болон салбарын асуудал эрхэлсэн төрийн захиргааны төв байгууллагатай хамтран түншлэлийн гэрээг байгуулна.</w:t>
      </w:r>
    </w:p>
    <w:p w14:paraId="644D52FD" w14:textId="77777777" w:rsidR="00572776" w:rsidRDefault="00572776" w:rsidP="009E47A6">
      <w:pPr>
        <w:spacing w:line="276" w:lineRule="auto"/>
        <w:ind w:firstLine="720"/>
        <w:jc w:val="both"/>
        <w:divId w:val="723529349"/>
        <w:rPr>
          <w:rFonts w:ascii="Arial" w:eastAsia="Times New Roman" w:hAnsi="Arial" w:cs="Arial"/>
          <w:sz w:val="22"/>
          <w:szCs w:val="22"/>
          <w:lang w:val="mn-MN"/>
        </w:rPr>
      </w:pPr>
    </w:p>
    <w:p w14:paraId="74E72D90" w14:textId="7ADE09E2" w:rsidR="008C2EE7" w:rsidRPr="009E47A6" w:rsidRDefault="00572776" w:rsidP="009E47A6">
      <w:pPr>
        <w:spacing w:line="276" w:lineRule="auto"/>
        <w:ind w:firstLine="720"/>
        <w:jc w:val="both"/>
        <w:divId w:val="723529349"/>
        <w:rPr>
          <w:rFonts w:ascii="Arial" w:eastAsia="Times New Roman" w:hAnsi="Arial" w:cs="Arial"/>
          <w:sz w:val="22"/>
          <w:szCs w:val="22"/>
          <w:lang w:val="mn-MN"/>
        </w:rPr>
      </w:pPr>
      <w:r>
        <w:rPr>
          <w:rFonts w:ascii="Arial" w:eastAsia="Times New Roman" w:hAnsi="Arial" w:cs="Arial"/>
          <w:sz w:val="22"/>
          <w:szCs w:val="22"/>
          <w:lang w:val="mn-MN"/>
        </w:rPr>
        <w:t>3.8.</w:t>
      </w:r>
      <w:r w:rsidR="008C2EE7" w:rsidRPr="009E47A6">
        <w:rPr>
          <w:rFonts w:ascii="Arial" w:eastAsia="Times New Roman" w:hAnsi="Arial" w:cs="Arial"/>
          <w:sz w:val="22"/>
          <w:szCs w:val="22"/>
          <w:lang w:val="mn-MN"/>
        </w:rPr>
        <w:t>Төр</w:t>
      </w:r>
      <w:r w:rsidR="00FD5283" w:rsidRPr="009E47A6">
        <w:rPr>
          <w:rFonts w:ascii="Arial" w:eastAsia="Times New Roman" w:hAnsi="Arial" w:cs="Arial"/>
          <w:sz w:val="22"/>
          <w:szCs w:val="22"/>
          <w:lang w:val="mn-MN"/>
        </w:rPr>
        <w:t>,</w:t>
      </w:r>
      <w:r w:rsidR="008C2EE7" w:rsidRPr="009E47A6">
        <w:rPr>
          <w:rFonts w:ascii="Arial" w:eastAsia="Times New Roman" w:hAnsi="Arial" w:cs="Arial"/>
          <w:sz w:val="22"/>
          <w:szCs w:val="22"/>
          <w:lang w:val="mn-MN"/>
        </w:rPr>
        <w:t xml:space="preserve"> хувийн хэвшлийн түншлэлийн тухай хуулийн 37.1-д заасан тохиолдолд хувийн хэвшлийн түншлэгчтэй сонгон шалгаруулалтгүйгээр хэлэлцээ хийж гэрээ байгуулж болно. </w:t>
      </w:r>
    </w:p>
    <w:p w14:paraId="15477B7B" w14:textId="77777777" w:rsidR="008C2EE7" w:rsidRPr="009E47A6" w:rsidRDefault="008C2EE7" w:rsidP="009E47A6">
      <w:pPr>
        <w:spacing w:line="276" w:lineRule="auto"/>
        <w:jc w:val="both"/>
        <w:divId w:val="723529349"/>
        <w:rPr>
          <w:rFonts w:ascii="Arial" w:eastAsia="Times New Roman" w:hAnsi="Arial" w:cs="Arial"/>
          <w:sz w:val="22"/>
          <w:szCs w:val="22"/>
          <w:lang w:val="mn-MN"/>
        </w:rPr>
      </w:pPr>
    </w:p>
    <w:p w14:paraId="33A74F0F" w14:textId="0E357D9A" w:rsidR="008C2EE7" w:rsidRPr="009E47A6" w:rsidRDefault="008C2EE7" w:rsidP="009E47A6">
      <w:pPr>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3.</w:t>
      </w:r>
      <w:r w:rsidR="00572776">
        <w:rPr>
          <w:rFonts w:ascii="Arial" w:eastAsia="Times New Roman" w:hAnsi="Arial" w:cs="Arial"/>
          <w:sz w:val="22"/>
          <w:szCs w:val="22"/>
          <w:lang w:val="mn-MN"/>
        </w:rPr>
        <w:t>9</w:t>
      </w:r>
      <w:r w:rsidRPr="009E47A6">
        <w:rPr>
          <w:rFonts w:ascii="Arial" w:eastAsia="Times New Roman" w:hAnsi="Arial" w:cs="Arial"/>
          <w:sz w:val="22"/>
          <w:szCs w:val="22"/>
          <w:lang w:val="mn-MN"/>
        </w:rPr>
        <w:t>.Энэ журмын 3.</w:t>
      </w:r>
      <w:r w:rsidR="00572776">
        <w:rPr>
          <w:rFonts w:ascii="Arial" w:eastAsia="Times New Roman" w:hAnsi="Arial" w:cs="Arial"/>
          <w:sz w:val="22"/>
          <w:szCs w:val="22"/>
          <w:lang w:val="mn-MN"/>
        </w:rPr>
        <w:t>8</w:t>
      </w:r>
      <w:r w:rsidRPr="009E47A6">
        <w:rPr>
          <w:rFonts w:ascii="Arial" w:eastAsia="Times New Roman" w:hAnsi="Arial" w:cs="Arial"/>
          <w:sz w:val="22"/>
          <w:szCs w:val="22"/>
          <w:lang w:val="mn-MN"/>
        </w:rPr>
        <w:t>-</w:t>
      </w:r>
      <w:r w:rsidR="00FD5283" w:rsidRPr="009E47A6">
        <w:rPr>
          <w:rFonts w:ascii="Arial" w:eastAsia="Times New Roman" w:hAnsi="Arial" w:cs="Arial"/>
          <w:sz w:val="22"/>
          <w:szCs w:val="22"/>
          <w:lang w:val="mn-MN"/>
        </w:rPr>
        <w:t>д</w:t>
      </w:r>
      <w:r w:rsidRPr="009E47A6">
        <w:rPr>
          <w:rFonts w:ascii="Arial" w:eastAsia="Times New Roman" w:hAnsi="Arial" w:cs="Arial"/>
          <w:sz w:val="22"/>
          <w:szCs w:val="22"/>
          <w:lang w:val="mn-MN"/>
        </w:rPr>
        <w:t xml:space="preserve"> зааснаас бусад тохиолдолд хэлэлцээ хийж гэрээ байгуулахыг хориглох бөгөөд зөрчсөн албан тушаалтан үүссэн хохирлыг өөрийн хөрөнгөөр хариуцна. </w:t>
      </w:r>
    </w:p>
    <w:p w14:paraId="43DDF5B0" w14:textId="4731BD85" w:rsidR="00880F9F" w:rsidRPr="009E47A6" w:rsidRDefault="00880F9F" w:rsidP="009E47A6">
      <w:pPr>
        <w:spacing w:line="276" w:lineRule="auto"/>
        <w:jc w:val="both"/>
        <w:divId w:val="723529349"/>
        <w:rPr>
          <w:rFonts w:ascii="Arial" w:eastAsia="Times New Roman" w:hAnsi="Arial" w:cs="Arial"/>
          <w:sz w:val="22"/>
          <w:szCs w:val="22"/>
          <w:lang w:val="mn-MN"/>
        </w:rPr>
      </w:pPr>
    </w:p>
    <w:p w14:paraId="37894E63" w14:textId="4A648D48" w:rsidR="00D21D97" w:rsidRPr="009E47A6" w:rsidRDefault="001952DB" w:rsidP="009E47A6">
      <w:pPr>
        <w:spacing w:line="276" w:lineRule="auto"/>
        <w:jc w:val="center"/>
        <w:divId w:val="723529349"/>
        <w:rPr>
          <w:rFonts w:ascii="Arial" w:eastAsia="Times New Roman" w:hAnsi="Arial" w:cs="Arial"/>
          <w:b/>
          <w:bCs/>
          <w:sz w:val="22"/>
          <w:szCs w:val="22"/>
          <w:lang w:val="mn-MN"/>
        </w:rPr>
      </w:pPr>
      <w:r w:rsidRPr="009E47A6">
        <w:rPr>
          <w:rFonts w:ascii="Arial" w:eastAsia="Times New Roman" w:hAnsi="Arial" w:cs="Arial"/>
          <w:b/>
          <w:bCs/>
          <w:sz w:val="22"/>
          <w:szCs w:val="22"/>
          <w:lang w:val="mn-MN"/>
        </w:rPr>
        <w:t>Дөрөв.</w:t>
      </w:r>
      <w:r w:rsidR="00880F9F" w:rsidRPr="009E47A6">
        <w:rPr>
          <w:rFonts w:ascii="Arial" w:eastAsia="Times New Roman" w:hAnsi="Arial" w:cs="Arial"/>
          <w:b/>
          <w:bCs/>
          <w:sz w:val="22"/>
          <w:szCs w:val="22"/>
          <w:lang w:val="mn-MN"/>
        </w:rPr>
        <w:t xml:space="preserve">Түншлэлийн гэрээний </w:t>
      </w:r>
      <w:r w:rsidR="00D21D97" w:rsidRPr="009E47A6">
        <w:rPr>
          <w:rFonts w:ascii="Arial" w:eastAsia="Times New Roman" w:hAnsi="Arial" w:cs="Arial"/>
          <w:b/>
          <w:bCs/>
          <w:sz w:val="22"/>
          <w:szCs w:val="22"/>
          <w:lang w:val="mn-MN"/>
        </w:rPr>
        <w:t>хяналт</w:t>
      </w:r>
      <w:r w:rsidR="00716038" w:rsidRPr="009E47A6">
        <w:rPr>
          <w:rFonts w:ascii="Arial" w:eastAsia="Times New Roman" w:hAnsi="Arial" w:cs="Arial"/>
          <w:b/>
          <w:bCs/>
          <w:sz w:val="22"/>
          <w:szCs w:val="22"/>
          <w:lang w:val="mn-MN"/>
        </w:rPr>
        <w:t>, хэрэгжилтийг тайлагнах</w:t>
      </w:r>
    </w:p>
    <w:p w14:paraId="4CF7ECB3" w14:textId="77777777" w:rsidR="001952DB" w:rsidRPr="009E47A6" w:rsidRDefault="001952DB" w:rsidP="009E47A6">
      <w:pPr>
        <w:spacing w:line="276" w:lineRule="auto"/>
        <w:ind w:firstLine="720"/>
        <w:jc w:val="both"/>
        <w:divId w:val="723529349"/>
        <w:rPr>
          <w:rFonts w:ascii="Arial" w:eastAsia="Times New Roman" w:hAnsi="Arial" w:cs="Arial"/>
          <w:sz w:val="22"/>
          <w:szCs w:val="22"/>
          <w:lang w:val="mn-MN"/>
        </w:rPr>
      </w:pPr>
    </w:p>
    <w:p w14:paraId="1328C8C9" w14:textId="2E00D364" w:rsidR="00FD51A6" w:rsidRPr="009E47A6" w:rsidRDefault="001952DB" w:rsidP="009E47A6">
      <w:pPr>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4.</w:t>
      </w:r>
      <w:r w:rsidR="001C6048">
        <w:rPr>
          <w:rFonts w:ascii="Arial" w:eastAsia="Times New Roman" w:hAnsi="Arial" w:cs="Arial"/>
          <w:sz w:val="22"/>
          <w:szCs w:val="22"/>
          <w:lang w:val="mn-MN"/>
        </w:rPr>
        <w:t>1</w:t>
      </w:r>
      <w:r w:rsidRPr="009E47A6">
        <w:rPr>
          <w:rFonts w:ascii="Arial" w:eastAsia="Times New Roman" w:hAnsi="Arial" w:cs="Arial"/>
          <w:sz w:val="22"/>
          <w:szCs w:val="22"/>
          <w:lang w:val="mn-MN"/>
        </w:rPr>
        <w:t>.</w:t>
      </w:r>
      <w:r w:rsidR="00FD51A6" w:rsidRPr="009E47A6">
        <w:rPr>
          <w:rFonts w:ascii="Arial" w:eastAsia="Times New Roman" w:hAnsi="Arial" w:cs="Arial"/>
          <w:sz w:val="22"/>
          <w:szCs w:val="22"/>
          <w:lang w:val="mn-MN"/>
        </w:rPr>
        <w:t>Төрийн түншлэгч нь түншлэлийн төслийн бүх үе шатанд түншлэлийн гэрээнд заасан хяналтын эрхийг хэрэгжүүлнэ.</w:t>
      </w:r>
    </w:p>
    <w:p w14:paraId="148EB770" w14:textId="77777777" w:rsidR="00716038" w:rsidRPr="009E47A6" w:rsidRDefault="00716038" w:rsidP="009E47A6">
      <w:pPr>
        <w:spacing w:line="276" w:lineRule="auto"/>
        <w:jc w:val="both"/>
        <w:divId w:val="723529349"/>
        <w:rPr>
          <w:rFonts w:ascii="Arial" w:eastAsia="Times New Roman" w:hAnsi="Arial" w:cs="Arial"/>
          <w:sz w:val="22"/>
          <w:szCs w:val="22"/>
          <w:lang w:val="mn-MN"/>
        </w:rPr>
      </w:pPr>
    </w:p>
    <w:p w14:paraId="7E085618" w14:textId="3978594D" w:rsidR="00716038" w:rsidRDefault="001952DB" w:rsidP="009E47A6">
      <w:pPr>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4.</w:t>
      </w:r>
      <w:r w:rsidR="001C6048">
        <w:rPr>
          <w:rFonts w:ascii="Arial" w:eastAsia="Times New Roman" w:hAnsi="Arial" w:cs="Arial"/>
          <w:sz w:val="22"/>
          <w:szCs w:val="22"/>
          <w:lang w:val="mn-MN"/>
        </w:rPr>
        <w:t>2</w:t>
      </w:r>
      <w:r w:rsidR="00716038" w:rsidRPr="009E47A6">
        <w:rPr>
          <w:rFonts w:ascii="Arial" w:eastAsia="Times New Roman" w:hAnsi="Arial" w:cs="Arial"/>
          <w:sz w:val="22"/>
          <w:szCs w:val="22"/>
          <w:lang w:val="mn-MN"/>
        </w:rPr>
        <w:t xml:space="preserve">.Түншлэлийн асуудал </w:t>
      </w:r>
      <w:r w:rsidR="005E26DF" w:rsidRPr="009E47A6">
        <w:rPr>
          <w:rFonts w:ascii="Arial" w:eastAsia="Times New Roman" w:hAnsi="Arial" w:cs="Arial"/>
          <w:sz w:val="22"/>
          <w:szCs w:val="22"/>
          <w:lang w:val="mn-MN"/>
        </w:rPr>
        <w:t>эрхэлсэн</w:t>
      </w:r>
      <w:r w:rsidR="00716038" w:rsidRPr="009E47A6">
        <w:rPr>
          <w:rFonts w:ascii="Arial" w:eastAsia="Times New Roman" w:hAnsi="Arial" w:cs="Arial"/>
          <w:sz w:val="22"/>
          <w:szCs w:val="22"/>
          <w:lang w:val="mn-MN"/>
        </w:rPr>
        <w:t xml:space="preserve"> төрийн захиргааны төв байгууллага түншлэлийн гэрээний биелэлтийг Засгийн газарт жил бүр танилцуулна.</w:t>
      </w:r>
    </w:p>
    <w:p w14:paraId="5EBB7E8E" w14:textId="315E8D73" w:rsidR="00E37CBC" w:rsidRPr="009E47A6" w:rsidRDefault="00E37CBC" w:rsidP="009E47A6">
      <w:pPr>
        <w:spacing w:line="276" w:lineRule="auto"/>
        <w:ind w:firstLine="720"/>
        <w:jc w:val="both"/>
        <w:divId w:val="723529349"/>
        <w:rPr>
          <w:rFonts w:ascii="Arial" w:eastAsia="Times New Roman" w:hAnsi="Arial" w:cs="Arial"/>
          <w:sz w:val="22"/>
          <w:szCs w:val="22"/>
          <w:lang w:val="mn-MN"/>
        </w:rPr>
      </w:pPr>
      <w:r>
        <w:rPr>
          <w:rFonts w:ascii="Arial" w:eastAsia="Times New Roman" w:hAnsi="Arial" w:cs="Arial"/>
          <w:sz w:val="22"/>
          <w:szCs w:val="22"/>
          <w:lang w:val="mn-MN"/>
        </w:rPr>
        <w:t>4.3.</w:t>
      </w:r>
      <w:r w:rsidR="007737A6">
        <w:rPr>
          <w:rFonts w:ascii="Arial" w:eastAsia="Times New Roman" w:hAnsi="Arial" w:cs="Arial"/>
          <w:sz w:val="22"/>
          <w:szCs w:val="22"/>
          <w:lang w:val="mn-MN"/>
        </w:rPr>
        <w:t xml:space="preserve">Энэ журмын 4.1-д заасан хяналт тавихад </w:t>
      </w:r>
      <w:r w:rsidR="007737A6" w:rsidRPr="009E47A6">
        <w:rPr>
          <w:rFonts w:ascii="Arial" w:hAnsi="Arial" w:cs="Arial"/>
          <w:sz w:val="22"/>
          <w:szCs w:val="22"/>
          <w:lang w:val="mn-MN"/>
        </w:rPr>
        <w:t xml:space="preserve">Төр, хувийн хэвшлийн түншлэлийн тухай хуулийн </w:t>
      </w:r>
      <w:r w:rsidR="007737A6">
        <w:rPr>
          <w:rFonts w:ascii="Arial" w:hAnsi="Arial" w:cs="Arial"/>
          <w:sz w:val="22"/>
          <w:szCs w:val="22"/>
          <w:lang w:val="mn-MN"/>
        </w:rPr>
        <w:t xml:space="preserve">7.2.7-д заасан журмыг </w:t>
      </w:r>
      <w:r w:rsidR="007737A6">
        <w:rPr>
          <w:rFonts w:ascii="Arial" w:eastAsia="Times New Roman" w:hAnsi="Arial" w:cs="Arial"/>
          <w:sz w:val="22"/>
          <w:szCs w:val="22"/>
          <w:lang w:val="mn-MN"/>
        </w:rPr>
        <w:t>баримтална.</w:t>
      </w:r>
    </w:p>
    <w:p w14:paraId="45785E47" w14:textId="77777777" w:rsidR="00716038" w:rsidRPr="009E47A6" w:rsidRDefault="00716038" w:rsidP="009E47A6">
      <w:pPr>
        <w:spacing w:line="276" w:lineRule="auto"/>
        <w:jc w:val="both"/>
        <w:divId w:val="723529349"/>
        <w:rPr>
          <w:rFonts w:ascii="Arial" w:eastAsia="Times New Roman" w:hAnsi="Arial" w:cs="Arial"/>
          <w:sz w:val="22"/>
          <w:szCs w:val="22"/>
          <w:lang w:val="mn-MN"/>
        </w:rPr>
      </w:pPr>
    </w:p>
    <w:p w14:paraId="319B7AB7" w14:textId="1D363855" w:rsidR="000D3066" w:rsidRPr="009E47A6" w:rsidRDefault="001952DB" w:rsidP="009E47A6">
      <w:pPr>
        <w:spacing w:line="276" w:lineRule="auto"/>
        <w:ind w:firstLine="720"/>
        <w:jc w:val="center"/>
        <w:divId w:val="723529349"/>
        <w:rPr>
          <w:rFonts w:ascii="Arial" w:eastAsia="Times New Roman" w:hAnsi="Arial" w:cs="Arial"/>
          <w:b/>
          <w:bCs/>
          <w:sz w:val="22"/>
          <w:szCs w:val="22"/>
          <w:lang w:val="mn-MN"/>
        </w:rPr>
      </w:pPr>
      <w:r w:rsidRPr="009E47A6">
        <w:rPr>
          <w:rFonts w:ascii="Arial" w:eastAsia="Times New Roman" w:hAnsi="Arial" w:cs="Arial"/>
          <w:b/>
          <w:bCs/>
          <w:sz w:val="22"/>
          <w:szCs w:val="22"/>
          <w:lang w:val="mn-MN"/>
        </w:rPr>
        <w:t>Тав</w:t>
      </w:r>
      <w:r w:rsidR="000D3066" w:rsidRPr="009E47A6">
        <w:rPr>
          <w:rFonts w:ascii="Arial" w:eastAsia="Times New Roman" w:hAnsi="Arial" w:cs="Arial"/>
          <w:b/>
          <w:bCs/>
          <w:sz w:val="22"/>
          <w:szCs w:val="22"/>
          <w:lang w:val="mn-MN"/>
        </w:rPr>
        <w:t>.Түншлэлийн гэрээ дуусгавар болох</w:t>
      </w:r>
      <w:r w:rsidRPr="009E47A6">
        <w:rPr>
          <w:rFonts w:ascii="Arial" w:eastAsia="Times New Roman" w:hAnsi="Arial" w:cs="Arial"/>
          <w:b/>
          <w:bCs/>
          <w:sz w:val="22"/>
          <w:szCs w:val="22"/>
          <w:lang w:val="mn-MN"/>
        </w:rPr>
        <w:t>, цуцлах</w:t>
      </w:r>
    </w:p>
    <w:p w14:paraId="34BF9613" w14:textId="77777777" w:rsidR="000D3066" w:rsidRPr="009E47A6" w:rsidRDefault="000D3066" w:rsidP="009E47A6">
      <w:pPr>
        <w:spacing w:line="276" w:lineRule="auto"/>
        <w:ind w:firstLine="720"/>
        <w:jc w:val="center"/>
        <w:divId w:val="723529349"/>
        <w:rPr>
          <w:rFonts w:ascii="Arial" w:eastAsia="Times New Roman" w:hAnsi="Arial" w:cs="Arial"/>
          <w:b/>
          <w:bCs/>
          <w:sz w:val="22"/>
          <w:szCs w:val="22"/>
          <w:lang w:val="mn-MN"/>
        </w:rPr>
      </w:pPr>
    </w:p>
    <w:p w14:paraId="2101B3FB" w14:textId="3A4B8F1F" w:rsidR="00555A3B" w:rsidRPr="009E47A6" w:rsidRDefault="00555A3B" w:rsidP="009E47A6">
      <w:pPr>
        <w:pStyle w:val="NormalWeb"/>
        <w:spacing w:after="0" w:line="276" w:lineRule="auto"/>
        <w:divId w:val="723529349"/>
        <w:rPr>
          <w:rFonts w:ascii="Arial" w:hAnsi="Arial" w:cs="Arial"/>
          <w:sz w:val="22"/>
          <w:szCs w:val="22"/>
          <w:lang w:val="mn-MN"/>
        </w:rPr>
      </w:pPr>
      <w:r w:rsidRPr="009E47A6">
        <w:rPr>
          <w:rFonts w:ascii="Arial" w:hAnsi="Arial" w:cs="Arial"/>
          <w:sz w:val="22"/>
          <w:szCs w:val="22"/>
          <w:lang w:val="mn-MN"/>
        </w:rPr>
        <w:tab/>
      </w:r>
      <w:r w:rsidR="00791DA6" w:rsidRPr="009E47A6">
        <w:rPr>
          <w:rFonts w:ascii="Arial" w:hAnsi="Arial" w:cs="Arial"/>
          <w:sz w:val="22"/>
          <w:szCs w:val="22"/>
          <w:lang w:val="mn-MN"/>
        </w:rPr>
        <w:t>5</w:t>
      </w:r>
      <w:r w:rsidRPr="009E47A6">
        <w:rPr>
          <w:rFonts w:ascii="Arial" w:hAnsi="Arial" w:cs="Arial"/>
          <w:sz w:val="22"/>
          <w:szCs w:val="22"/>
          <w:lang w:val="mn-MN"/>
        </w:rPr>
        <w:t>.1.Түншлэлийн гэрээ нь дараах тохиолдолд дуусгавар болно:</w:t>
      </w:r>
    </w:p>
    <w:p w14:paraId="5962727C" w14:textId="7FBE765F" w:rsidR="00555A3B" w:rsidRPr="009E47A6" w:rsidRDefault="00555A3B" w:rsidP="00E36F18">
      <w:pPr>
        <w:pStyle w:val="NormalWeb"/>
        <w:spacing w:after="0" w:line="276" w:lineRule="auto"/>
        <w:divId w:val="723529349"/>
        <w:rPr>
          <w:rFonts w:ascii="Arial" w:hAnsi="Arial" w:cs="Arial"/>
          <w:sz w:val="22"/>
          <w:szCs w:val="22"/>
          <w:lang w:val="mn-MN"/>
        </w:rPr>
      </w:pPr>
      <w:r w:rsidRPr="009E47A6">
        <w:rPr>
          <w:rFonts w:ascii="Arial" w:hAnsi="Arial" w:cs="Arial"/>
          <w:sz w:val="22"/>
          <w:szCs w:val="22"/>
          <w:lang w:val="mn-MN"/>
        </w:rPr>
        <w:tab/>
      </w:r>
      <w:r w:rsidRPr="009E47A6">
        <w:rPr>
          <w:rFonts w:ascii="Arial" w:hAnsi="Arial" w:cs="Arial"/>
          <w:sz w:val="22"/>
          <w:szCs w:val="22"/>
          <w:lang w:val="mn-MN"/>
        </w:rPr>
        <w:tab/>
      </w:r>
      <w:r w:rsidR="00791DA6" w:rsidRPr="009E47A6">
        <w:rPr>
          <w:rFonts w:ascii="Arial" w:hAnsi="Arial" w:cs="Arial"/>
          <w:sz w:val="22"/>
          <w:szCs w:val="22"/>
          <w:lang w:val="mn-MN"/>
        </w:rPr>
        <w:t>5</w:t>
      </w:r>
      <w:r w:rsidRPr="009E47A6">
        <w:rPr>
          <w:rFonts w:ascii="Arial" w:hAnsi="Arial" w:cs="Arial"/>
          <w:sz w:val="22"/>
          <w:szCs w:val="22"/>
          <w:lang w:val="mn-MN"/>
        </w:rPr>
        <w:t>.1.1.гэрээний хүчинтэй хугацаа дуусгавар болсон бөгөөд талууд сунгах хүсэлт гаргаагүй;</w:t>
      </w:r>
    </w:p>
    <w:p w14:paraId="3C2C8496" w14:textId="77777777" w:rsidR="00E36F18" w:rsidRPr="009E47A6" w:rsidRDefault="00E36F18" w:rsidP="009E47A6">
      <w:pPr>
        <w:pStyle w:val="NormalWeb"/>
        <w:spacing w:after="0" w:line="276" w:lineRule="auto"/>
        <w:divId w:val="723529349"/>
        <w:rPr>
          <w:rFonts w:ascii="Arial" w:hAnsi="Arial" w:cs="Arial"/>
          <w:sz w:val="22"/>
          <w:szCs w:val="22"/>
          <w:lang w:val="mn-MN"/>
        </w:rPr>
      </w:pPr>
    </w:p>
    <w:p w14:paraId="30CED1C5" w14:textId="48D010C0" w:rsidR="00555A3B" w:rsidRPr="009E47A6" w:rsidRDefault="00555A3B" w:rsidP="00E36F18">
      <w:pPr>
        <w:pStyle w:val="NormalWeb"/>
        <w:spacing w:after="0" w:line="276" w:lineRule="auto"/>
        <w:jc w:val="both"/>
        <w:divId w:val="723529349"/>
        <w:rPr>
          <w:rFonts w:ascii="Arial" w:hAnsi="Arial" w:cs="Arial"/>
          <w:sz w:val="22"/>
          <w:szCs w:val="22"/>
          <w:lang w:val="mn-MN"/>
        </w:rPr>
      </w:pPr>
      <w:r w:rsidRPr="009E47A6">
        <w:rPr>
          <w:rFonts w:ascii="Arial" w:hAnsi="Arial" w:cs="Arial"/>
          <w:sz w:val="22"/>
          <w:szCs w:val="22"/>
          <w:lang w:val="mn-MN"/>
        </w:rPr>
        <w:tab/>
      </w:r>
      <w:r w:rsidRPr="009E47A6">
        <w:rPr>
          <w:rFonts w:ascii="Arial" w:hAnsi="Arial" w:cs="Arial"/>
          <w:sz w:val="22"/>
          <w:szCs w:val="22"/>
          <w:lang w:val="mn-MN"/>
        </w:rPr>
        <w:tab/>
      </w:r>
      <w:r w:rsidR="00791DA6" w:rsidRPr="009E47A6">
        <w:rPr>
          <w:rFonts w:ascii="Arial" w:hAnsi="Arial" w:cs="Arial"/>
          <w:sz w:val="22"/>
          <w:szCs w:val="22"/>
          <w:lang w:val="mn-MN"/>
        </w:rPr>
        <w:t>5</w:t>
      </w:r>
      <w:r w:rsidRPr="009E47A6">
        <w:rPr>
          <w:rFonts w:ascii="Arial" w:hAnsi="Arial" w:cs="Arial"/>
          <w:sz w:val="22"/>
          <w:szCs w:val="22"/>
          <w:lang w:val="mn-MN"/>
        </w:rPr>
        <w:t>.1.2.гэрээний нэг тал гэрээний үүргийг зөрчсөн, зөрчлийг арилгах үр дүнтэй арга хэмжээ аваагүй;</w:t>
      </w:r>
    </w:p>
    <w:p w14:paraId="74950AC5" w14:textId="77777777" w:rsidR="00E36F18" w:rsidRPr="009E47A6" w:rsidRDefault="00E36F18" w:rsidP="009E47A6">
      <w:pPr>
        <w:pStyle w:val="NormalWeb"/>
        <w:spacing w:after="0" w:line="276" w:lineRule="auto"/>
        <w:jc w:val="both"/>
        <w:divId w:val="723529349"/>
        <w:rPr>
          <w:rFonts w:ascii="Arial" w:hAnsi="Arial" w:cs="Arial"/>
          <w:sz w:val="22"/>
          <w:szCs w:val="22"/>
          <w:lang w:val="mn-MN"/>
        </w:rPr>
      </w:pPr>
    </w:p>
    <w:p w14:paraId="09523A6D" w14:textId="711F6180" w:rsidR="00555A3B" w:rsidRPr="009E47A6" w:rsidRDefault="00555A3B" w:rsidP="00E36F18">
      <w:pPr>
        <w:pStyle w:val="NormalWeb"/>
        <w:spacing w:after="0" w:line="276" w:lineRule="auto"/>
        <w:jc w:val="both"/>
        <w:divId w:val="723529349"/>
        <w:rPr>
          <w:rFonts w:ascii="Arial" w:hAnsi="Arial" w:cs="Arial"/>
          <w:sz w:val="22"/>
          <w:szCs w:val="22"/>
          <w:lang w:val="mn-MN"/>
        </w:rPr>
      </w:pPr>
      <w:r w:rsidRPr="009E47A6">
        <w:rPr>
          <w:rFonts w:ascii="Arial" w:hAnsi="Arial" w:cs="Arial"/>
          <w:sz w:val="22"/>
          <w:szCs w:val="22"/>
          <w:lang w:val="mn-MN"/>
        </w:rPr>
        <w:tab/>
      </w:r>
      <w:r w:rsidRPr="009E47A6">
        <w:rPr>
          <w:rFonts w:ascii="Arial" w:hAnsi="Arial" w:cs="Arial"/>
          <w:sz w:val="22"/>
          <w:szCs w:val="22"/>
          <w:lang w:val="mn-MN"/>
        </w:rPr>
        <w:tab/>
      </w:r>
      <w:r w:rsidR="00791DA6" w:rsidRPr="009E47A6">
        <w:rPr>
          <w:rFonts w:ascii="Arial" w:hAnsi="Arial" w:cs="Arial"/>
          <w:sz w:val="22"/>
          <w:szCs w:val="22"/>
          <w:lang w:val="mn-MN"/>
        </w:rPr>
        <w:t>5</w:t>
      </w:r>
      <w:r w:rsidRPr="009E47A6">
        <w:rPr>
          <w:rFonts w:ascii="Arial" w:hAnsi="Arial" w:cs="Arial"/>
          <w:sz w:val="22"/>
          <w:szCs w:val="22"/>
          <w:lang w:val="mn-MN"/>
        </w:rPr>
        <w:t>.1.3.гэнэтийн буюу давагдашгүй хүчин зүйл бий болсон бөгөөд арилгах боломжгүй болсон</w:t>
      </w:r>
      <w:r w:rsidR="00E36F18" w:rsidRPr="009E47A6">
        <w:rPr>
          <w:rFonts w:ascii="Arial" w:hAnsi="Arial" w:cs="Arial"/>
          <w:sz w:val="22"/>
          <w:szCs w:val="22"/>
          <w:lang w:val="mn-MN"/>
        </w:rPr>
        <w:t>;</w:t>
      </w:r>
    </w:p>
    <w:p w14:paraId="73183B16" w14:textId="77777777" w:rsidR="00E36F18" w:rsidRPr="009E47A6" w:rsidRDefault="00E36F18" w:rsidP="009E47A6">
      <w:pPr>
        <w:pStyle w:val="NormalWeb"/>
        <w:spacing w:after="0" w:line="276" w:lineRule="auto"/>
        <w:jc w:val="both"/>
        <w:divId w:val="723529349"/>
        <w:rPr>
          <w:rFonts w:ascii="Arial" w:hAnsi="Arial" w:cs="Arial"/>
          <w:sz w:val="22"/>
          <w:szCs w:val="22"/>
          <w:lang w:val="mn-MN"/>
        </w:rPr>
      </w:pPr>
    </w:p>
    <w:p w14:paraId="3298227E" w14:textId="5BEC5DD7" w:rsidR="00555A3B" w:rsidRPr="009E47A6" w:rsidRDefault="00555A3B" w:rsidP="00E36F18">
      <w:pPr>
        <w:pStyle w:val="NormalWeb"/>
        <w:spacing w:after="0" w:line="276" w:lineRule="auto"/>
        <w:jc w:val="both"/>
        <w:divId w:val="723529349"/>
        <w:rPr>
          <w:rFonts w:ascii="Arial" w:hAnsi="Arial" w:cs="Arial"/>
          <w:sz w:val="22"/>
          <w:szCs w:val="22"/>
          <w:lang w:val="mn-MN"/>
        </w:rPr>
      </w:pPr>
      <w:r w:rsidRPr="009E47A6">
        <w:rPr>
          <w:rFonts w:ascii="Arial" w:hAnsi="Arial" w:cs="Arial"/>
          <w:sz w:val="22"/>
          <w:szCs w:val="22"/>
          <w:lang w:val="mn-MN"/>
        </w:rPr>
        <w:tab/>
      </w:r>
      <w:r w:rsidRPr="009E47A6">
        <w:rPr>
          <w:rFonts w:ascii="Arial" w:hAnsi="Arial" w:cs="Arial"/>
          <w:sz w:val="22"/>
          <w:szCs w:val="22"/>
          <w:lang w:val="mn-MN"/>
        </w:rPr>
        <w:tab/>
      </w:r>
      <w:r w:rsidR="00791DA6" w:rsidRPr="009E47A6">
        <w:rPr>
          <w:rFonts w:ascii="Arial" w:hAnsi="Arial" w:cs="Arial"/>
          <w:sz w:val="22"/>
          <w:szCs w:val="22"/>
          <w:lang w:val="mn-MN"/>
        </w:rPr>
        <w:t>5</w:t>
      </w:r>
      <w:r w:rsidRPr="009E47A6">
        <w:rPr>
          <w:rFonts w:ascii="Arial" w:hAnsi="Arial" w:cs="Arial"/>
          <w:sz w:val="22"/>
          <w:szCs w:val="22"/>
          <w:lang w:val="mn-MN"/>
        </w:rPr>
        <w:t>.1.4.хууль болон түншлэлийн гэрээнд өөрөөр заагаагүй бол хувийн хэвшлийн түншлэгч төлбөрийн чадваргүй болсон буюу татан буугдсан</w:t>
      </w:r>
      <w:r w:rsidR="00E36F18" w:rsidRPr="009E47A6">
        <w:rPr>
          <w:rFonts w:ascii="Arial" w:hAnsi="Arial" w:cs="Arial"/>
          <w:sz w:val="22"/>
          <w:szCs w:val="22"/>
          <w:lang w:val="mn-MN"/>
        </w:rPr>
        <w:t>;</w:t>
      </w:r>
    </w:p>
    <w:p w14:paraId="6565D0FF" w14:textId="77777777" w:rsidR="00E36F18" w:rsidRPr="009E47A6" w:rsidRDefault="00E36F18" w:rsidP="009E47A6">
      <w:pPr>
        <w:pStyle w:val="NormalWeb"/>
        <w:spacing w:after="0" w:line="276" w:lineRule="auto"/>
        <w:jc w:val="both"/>
        <w:divId w:val="723529349"/>
        <w:rPr>
          <w:rFonts w:ascii="Arial" w:hAnsi="Arial" w:cs="Arial"/>
          <w:sz w:val="22"/>
          <w:szCs w:val="22"/>
          <w:lang w:val="mn-MN"/>
        </w:rPr>
      </w:pPr>
    </w:p>
    <w:p w14:paraId="11700CC6" w14:textId="15D8E224" w:rsidR="00555A3B" w:rsidRPr="009E47A6" w:rsidRDefault="00555A3B" w:rsidP="00E36F18">
      <w:pPr>
        <w:pStyle w:val="NormalWeb"/>
        <w:spacing w:after="0" w:line="276" w:lineRule="auto"/>
        <w:jc w:val="both"/>
        <w:divId w:val="723529349"/>
        <w:rPr>
          <w:rFonts w:ascii="Arial" w:hAnsi="Arial" w:cs="Arial"/>
          <w:sz w:val="22"/>
          <w:szCs w:val="22"/>
          <w:lang w:val="mn-MN"/>
        </w:rPr>
      </w:pPr>
      <w:r w:rsidRPr="009E47A6">
        <w:rPr>
          <w:rFonts w:ascii="Arial" w:hAnsi="Arial" w:cs="Arial"/>
          <w:sz w:val="22"/>
          <w:szCs w:val="22"/>
          <w:lang w:val="mn-MN"/>
        </w:rPr>
        <w:tab/>
      </w:r>
      <w:r w:rsidRPr="009E47A6">
        <w:rPr>
          <w:rFonts w:ascii="Arial" w:hAnsi="Arial" w:cs="Arial"/>
          <w:sz w:val="22"/>
          <w:szCs w:val="22"/>
          <w:lang w:val="mn-MN"/>
        </w:rPr>
        <w:tab/>
      </w:r>
      <w:r w:rsidR="00791DA6" w:rsidRPr="009E47A6">
        <w:rPr>
          <w:rFonts w:ascii="Arial" w:hAnsi="Arial" w:cs="Arial"/>
          <w:sz w:val="22"/>
          <w:szCs w:val="22"/>
          <w:lang w:val="mn-MN"/>
        </w:rPr>
        <w:t>5</w:t>
      </w:r>
      <w:r w:rsidRPr="009E47A6">
        <w:rPr>
          <w:rFonts w:ascii="Arial" w:hAnsi="Arial" w:cs="Arial"/>
          <w:sz w:val="22"/>
          <w:szCs w:val="22"/>
          <w:lang w:val="mn-MN"/>
        </w:rPr>
        <w:t>.1.5.энэ хууль болон түншлэлийн гэрээнд заасны дагуу гэрээг цуцалсан.</w:t>
      </w:r>
    </w:p>
    <w:p w14:paraId="0C16FBDC" w14:textId="77777777" w:rsidR="00E36F18" w:rsidRPr="009E47A6" w:rsidRDefault="00E36F18" w:rsidP="009E47A6">
      <w:pPr>
        <w:pStyle w:val="NormalWeb"/>
        <w:spacing w:after="0" w:line="276" w:lineRule="auto"/>
        <w:jc w:val="both"/>
        <w:divId w:val="723529349"/>
        <w:rPr>
          <w:rFonts w:ascii="Arial" w:hAnsi="Arial" w:cs="Arial"/>
          <w:sz w:val="22"/>
          <w:szCs w:val="22"/>
          <w:lang w:val="mn-MN"/>
        </w:rPr>
      </w:pPr>
    </w:p>
    <w:p w14:paraId="12A6C8F8" w14:textId="3C683B2C" w:rsidR="00555A3B" w:rsidRPr="009E47A6" w:rsidRDefault="00555A3B" w:rsidP="00E36F18">
      <w:pPr>
        <w:pStyle w:val="NormalWeb"/>
        <w:spacing w:after="0" w:line="276" w:lineRule="auto"/>
        <w:jc w:val="both"/>
        <w:divId w:val="723529349"/>
        <w:rPr>
          <w:rFonts w:ascii="Arial" w:hAnsi="Arial" w:cs="Arial"/>
          <w:sz w:val="22"/>
          <w:szCs w:val="22"/>
          <w:lang w:val="mn-MN"/>
        </w:rPr>
      </w:pPr>
      <w:r w:rsidRPr="009E47A6">
        <w:rPr>
          <w:rFonts w:ascii="Arial" w:hAnsi="Arial" w:cs="Arial"/>
          <w:sz w:val="22"/>
          <w:szCs w:val="22"/>
          <w:lang w:val="mn-MN"/>
        </w:rPr>
        <w:tab/>
      </w:r>
      <w:r w:rsidR="00791DA6" w:rsidRPr="009E47A6">
        <w:rPr>
          <w:rFonts w:ascii="Arial" w:hAnsi="Arial" w:cs="Arial"/>
          <w:sz w:val="22"/>
          <w:szCs w:val="22"/>
          <w:lang w:val="mn-MN"/>
        </w:rPr>
        <w:t>5</w:t>
      </w:r>
      <w:r w:rsidRPr="009E47A6">
        <w:rPr>
          <w:rFonts w:ascii="Arial" w:hAnsi="Arial" w:cs="Arial"/>
          <w:sz w:val="22"/>
          <w:szCs w:val="22"/>
          <w:lang w:val="mn-MN"/>
        </w:rPr>
        <w:t>.2.Түншлэлийн гэрээнд өөрөөр заагаагүй бол түншлэгч талууд түншлэлийн гэрээг хуульд заасан үндэслэлээр цуцална.</w:t>
      </w:r>
    </w:p>
    <w:p w14:paraId="72D10F9A" w14:textId="77777777" w:rsidR="00E36F18" w:rsidRPr="009E47A6" w:rsidRDefault="00E36F18" w:rsidP="009E47A6">
      <w:pPr>
        <w:pStyle w:val="NormalWeb"/>
        <w:spacing w:after="0" w:line="276" w:lineRule="auto"/>
        <w:jc w:val="both"/>
        <w:divId w:val="723529349"/>
        <w:rPr>
          <w:rFonts w:ascii="Arial" w:hAnsi="Arial" w:cs="Arial"/>
          <w:sz w:val="22"/>
          <w:szCs w:val="22"/>
          <w:lang w:val="mn-MN"/>
        </w:rPr>
      </w:pPr>
    </w:p>
    <w:p w14:paraId="1EBC5069" w14:textId="6ABA44AC" w:rsidR="001952DB" w:rsidRPr="009E47A6" w:rsidRDefault="00791DA6" w:rsidP="009E47A6">
      <w:pPr>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5</w:t>
      </w:r>
      <w:r w:rsidR="001952DB" w:rsidRPr="009E47A6">
        <w:rPr>
          <w:rFonts w:ascii="Arial" w:eastAsia="Times New Roman" w:hAnsi="Arial" w:cs="Arial"/>
          <w:sz w:val="22"/>
          <w:szCs w:val="22"/>
          <w:lang w:val="mn-MN"/>
        </w:rPr>
        <w:t>.</w:t>
      </w:r>
      <w:r w:rsidRPr="009E47A6">
        <w:rPr>
          <w:rFonts w:ascii="Arial" w:eastAsia="Times New Roman" w:hAnsi="Arial" w:cs="Arial"/>
          <w:sz w:val="22"/>
          <w:szCs w:val="22"/>
          <w:lang w:val="mn-MN"/>
        </w:rPr>
        <w:t>3</w:t>
      </w:r>
      <w:r w:rsidR="001952DB" w:rsidRPr="009E47A6">
        <w:rPr>
          <w:rFonts w:ascii="Arial" w:eastAsia="Times New Roman" w:hAnsi="Arial" w:cs="Arial"/>
          <w:sz w:val="22"/>
          <w:szCs w:val="22"/>
          <w:lang w:val="mn-MN"/>
        </w:rPr>
        <w:t>.Түншлэлийн гэрээнд өөрөөр заагаагүй бол хуульд заасан үндэслэлээр талуудын санаачилгаар гэрээг цуцлах бөгөөд энэ тохиолдолд талуудад олгох нөхөн төлбөрийг хэрхэн тооцохыг гэрээнд заах ба түншлэлийн гэрээний дагуу гүйцэтгэсэн ажлын зохих үнэ цэн, гарсан зардал, тухайн талд учирсан бодит хохирлыг оруулж болно.</w:t>
      </w:r>
    </w:p>
    <w:p w14:paraId="39658B16" w14:textId="77777777" w:rsidR="001952DB" w:rsidRPr="009E47A6" w:rsidRDefault="001952DB" w:rsidP="009E47A6">
      <w:pPr>
        <w:spacing w:line="276" w:lineRule="auto"/>
        <w:divId w:val="723529349"/>
        <w:rPr>
          <w:rFonts w:ascii="Arial" w:eastAsia="Times New Roman" w:hAnsi="Arial" w:cs="Arial"/>
          <w:b/>
          <w:bCs/>
          <w:caps/>
          <w:sz w:val="22"/>
          <w:szCs w:val="22"/>
          <w:lang w:val="mn-MN"/>
        </w:rPr>
      </w:pPr>
    </w:p>
    <w:p w14:paraId="079594A7" w14:textId="4257AA48" w:rsidR="001952DB" w:rsidRPr="009E47A6" w:rsidRDefault="00791DA6" w:rsidP="009E47A6">
      <w:pPr>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5</w:t>
      </w:r>
      <w:r w:rsidR="001952DB" w:rsidRPr="009E47A6">
        <w:rPr>
          <w:rFonts w:ascii="Arial" w:eastAsia="Times New Roman" w:hAnsi="Arial" w:cs="Arial"/>
          <w:sz w:val="22"/>
          <w:szCs w:val="22"/>
          <w:lang w:val="mn-MN"/>
        </w:rPr>
        <w:t>.</w:t>
      </w:r>
      <w:r w:rsidRPr="009E47A6">
        <w:rPr>
          <w:rFonts w:ascii="Arial" w:eastAsia="Times New Roman" w:hAnsi="Arial" w:cs="Arial"/>
          <w:sz w:val="22"/>
          <w:szCs w:val="22"/>
          <w:lang w:val="mn-MN"/>
        </w:rPr>
        <w:t>4</w:t>
      </w:r>
      <w:r w:rsidR="001952DB" w:rsidRPr="009E47A6">
        <w:rPr>
          <w:rFonts w:ascii="Arial" w:eastAsia="Times New Roman" w:hAnsi="Arial" w:cs="Arial"/>
          <w:sz w:val="22"/>
          <w:szCs w:val="22"/>
          <w:lang w:val="mn-MN"/>
        </w:rPr>
        <w:t xml:space="preserve">.Түншлэлийн гэрээ дуусгавар болсонтой холбогдуулан хувийн хэвшлийн түншлэгч нь төслийн хүрээнд эзэмшиж, ашиглаж байсан хөдлөх болон үл хөдлөх хөрөнгө, </w:t>
      </w:r>
      <w:r w:rsidR="002A72DC" w:rsidRPr="009E47A6">
        <w:rPr>
          <w:rFonts w:ascii="Arial" w:eastAsia="Times New Roman" w:hAnsi="Arial" w:cs="Arial"/>
          <w:sz w:val="22"/>
          <w:szCs w:val="22"/>
          <w:lang w:val="mn-MN"/>
        </w:rPr>
        <w:t>инновац</w:t>
      </w:r>
      <w:r w:rsidR="001952DB" w:rsidRPr="009E47A6">
        <w:rPr>
          <w:rFonts w:ascii="Arial" w:eastAsia="Times New Roman" w:hAnsi="Arial" w:cs="Arial"/>
          <w:sz w:val="22"/>
          <w:szCs w:val="22"/>
          <w:lang w:val="mn-MN"/>
        </w:rPr>
        <w:t xml:space="preserve">, </w:t>
      </w:r>
      <w:proofErr w:type="spellStart"/>
      <w:r w:rsidR="001952DB" w:rsidRPr="009E47A6">
        <w:rPr>
          <w:rFonts w:ascii="Arial" w:eastAsia="Times New Roman" w:hAnsi="Arial" w:cs="Arial"/>
          <w:sz w:val="22"/>
          <w:szCs w:val="22"/>
          <w:lang w:val="mn-MN"/>
        </w:rPr>
        <w:t>ноу</w:t>
      </w:r>
      <w:proofErr w:type="spellEnd"/>
      <w:r w:rsidR="001952DB" w:rsidRPr="009E47A6">
        <w:rPr>
          <w:rFonts w:ascii="Arial" w:eastAsia="Times New Roman" w:hAnsi="Arial" w:cs="Arial"/>
          <w:sz w:val="22"/>
          <w:szCs w:val="22"/>
          <w:lang w:val="mn-MN"/>
        </w:rPr>
        <w:t>-</w:t>
      </w:r>
      <w:proofErr w:type="spellStart"/>
      <w:r w:rsidR="001952DB" w:rsidRPr="009E47A6">
        <w:rPr>
          <w:rFonts w:ascii="Arial" w:eastAsia="Times New Roman" w:hAnsi="Arial" w:cs="Arial"/>
          <w:sz w:val="22"/>
          <w:szCs w:val="22"/>
          <w:lang w:val="mn-MN"/>
        </w:rPr>
        <w:t>хау</w:t>
      </w:r>
      <w:proofErr w:type="spellEnd"/>
      <w:r w:rsidR="001952DB" w:rsidRPr="009E47A6">
        <w:rPr>
          <w:rFonts w:ascii="Arial" w:eastAsia="Times New Roman" w:hAnsi="Arial" w:cs="Arial"/>
          <w:sz w:val="22"/>
          <w:szCs w:val="22"/>
          <w:lang w:val="mn-MN"/>
        </w:rPr>
        <w:t>, оюуны өмч, техникийн бичиг баримт, төслийн үйл ажиллагаатай холбоотой эрхийг төрийн түншлэгчид шилжүүлэн өг</w:t>
      </w:r>
      <w:r w:rsidR="00472EC4" w:rsidRPr="009E47A6">
        <w:rPr>
          <w:rFonts w:ascii="Arial" w:eastAsia="Times New Roman" w:hAnsi="Arial" w:cs="Arial"/>
          <w:sz w:val="22"/>
          <w:szCs w:val="22"/>
          <w:lang w:val="mn-MN"/>
        </w:rPr>
        <w:t xml:space="preserve">нө. </w:t>
      </w:r>
    </w:p>
    <w:p w14:paraId="7C93B77F" w14:textId="77777777" w:rsidR="001952DB" w:rsidRPr="009E47A6" w:rsidRDefault="001952DB" w:rsidP="009E47A6">
      <w:pPr>
        <w:spacing w:line="276" w:lineRule="auto"/>
        <w:ind w:firstLine="720"/>
        <w:jc w:val="both"/>
        <w:divId w:val="723529349"/>
        <w:rPr>
          <w:rFonts w:ascii="Arial" w:eastAsia="Times New Roman" w:hAnsi="Arial" w:cs="Arial"/>
          <w:sz w:val="22"/>
          <w:szCs w:val="22"/>
          <w:lang w:val="mn-MN"/>
        </w:rPr>
      </w:pPr>
    </w:p>
    <w:p w14:paraId="10746CFD" w14:textId="24B24432" w:rsidR="001952DB" w:rsidRPr="009E47A6" w:rsidRDefault="00791DA6" w:rsidP="009E47A6">
      <w:pPr>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5</w:t>
      </w:r>
      <w:r w:rsidR="001952DB" w:rsidRPr="009E47A6">
        <w:rPr>
          <w:rFonts w:ascii="Arial" w:eastAsia="Times New Roman" w:hAnsi="Arial" w:cs="Arial"/>
          <w:sz w:val="22"/>
          <w:szCs w:val="22"/>
          <w:lang w:val="mn-MN"/>
        </w:rPr>
        <w:t>.</w:t>
      </w:r>
      <w:r w:rsidRPr="009E47A6">
        <w:rPr>
          <w:rFonts w:ascii="Arial" w:eastAsia="Times New Roman" w:hAnsi="Arial" w:cs="Arial"/>
          <w:sz w:val="22"/>
          <w:szCs w:val="22"/>
          <w:lang w:val="mn-MN"/>
        </w:rPr>
        <w:t>5</w:t>
      </w:r>
      <w:r w:rsidR="001952DB" w:rsidRPr="009E47A6">
        <w:rPr>
          <w:rFonts w:ascii="Arial" w:eastAsia="Times New Roman" w:hAnsi="Arial" w:cs="Arial"/>
          <w:sz w:val="22"/>
          <w:szCs w:val="22"/>
          <w:lang w:val="mn-MN"/>
        </w:rPr>
        <w:t>.Түншлэлийн гэрээ дуусгавар болсонтой холбоотой түншлэгч талууд болон санхүүжүүлэгч талын хүлээх санхүүгийн эрх, үүргийг түншлэлийн гэрээнд тодорхойлох бөгөөд хөрөнгө оруулалт, өр төлбөр, нөхөх олговор, нэмэлт санхүүжилт, зардлын хэтрэлт, санхүүгийн алдагдлыг хэрхэн шийдвэрлэх талаар тусгасан байна.</w:t>
      </w:r>
    </w:p>
    <w:p w14:paraId="0775A29D" w14:textId="77777777" w:rsidR="001952DB" w:rsidRPr="009E47A6" w:rsidRDefault="001952DB" w:rsidP="009E47A6">
      <w:pPr>
        <w:spacing w:line="276" w:lineRule="auto"/>
        <w:ind w:firstLine="720"/>
        <w:jc w:val="both"/>
        <w:divId w:val="723529349"/>
        <w:rPr>
          <w:rFonts w:ascii="Arial" w:eastAsia="Times New Roman" w:hAnsi="Arial" w:cs="Arial"/>
          <w:sz w:val="22"/>
          <w:szCs w:val="22"/>
          <w:lang w:val="mn-MN"/>
        </w:rPr>
      </w:pPr>
    </w:p>
    <w:p w14:paraId="5D85E0BA" w14:textId="0CDFA915" w:rsidR="001952DB" w:rsidRPr="009E47A6" w:rsidRDefault="001952DB" w:rsidP="009E47A6">
      <w:pPr>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5.</w:t>
      </w:r>
      <w:r w:rsidR="00791DA6" w:rsidRPr="009E47A6">
        <w:rPr>
          <w:rFonts w:ascii="Arial" w:eastAsia="Times New Roman" w:hAnsi="Arial" w:cs="Arial"/>
          <w:sz w:val="22"/>
          <w:szCs w:val="22"/>
          <w:lang w:val="mn-MN"/>
        </w:rPr>
        <w:t>6</w:t>
      </w:r>
      <w:r w:rsidRPr="009E47A6">
        <w:rPr>
          <w:rFonts w:ascii="Arial" w:eastAsia="Times New Roman" w:hAnsi="Arial" w:cs="Arial"/>
          <w:sz w:val="22"/>
          <w:szCs w:val="22"/>
          <w:lang w:val="mn-MN"/>
        </w:rPr>
        <w:t>.</w:t>
      </w:r>
      <w:r w:rsidR="002A72DC">
        <w:rPr>
          <w:rFonts w:ascii="Arial" w:eastAsia="Times New Roman" w:hAnsi="Arial" w:cs="Arial"/>
          <w:sz w:val="22"/>
          <w:szCs w:val="22"/>
          <w:lang w:val="mn-MN"/>
        </w:rPr>
        <w:t>Х</w:t>
      </w:r>
      <w:r w:rsidRPr="009E47A6">
        <w:rPr>
          <w:rFonts w:ascii="Arial" w:eastAsia="Times New Roman" w:hAnsi="Arial" w:cs="Arial"/>
          <w:sz w:val="22"/>
          <w:szCs w:val="22"/>
          <w:lang w:val="mn-MN"/>
        </w:rPr>
        <w:t>уульд зааснаар гэрээ цуцалсантай холбогдуулан төслийн нэмэлт хөрөнгө оруулалт болон төслийг дахин эхлүүлэх эсэх, гуравдагч этгээдэд түншлэлийн эрх, үүргийг шилжүүлэх шийдвэрийг Засгийн газар гаргана.</w:t>
      </w:r>
    </w:p>
    <w:p w14:paraId="6186428C" w14:textId="77777777" w:rsidR="001952DB" w:rsidRPr="009E47A6" w:rsidRDefault="001952DB" w:rsidP="009E47A6">
      <w:pPr>
        <w:spacing w:line="276" w:lineRule="auto"/>
        <w:ind w:firstLine="720"/>
        <w:jc w:val="both"/>
        <w:divId w:val="723529349"/>
        <w:rPr>
          <w:rFonts w:ascii="Arial" w:eastAsia="Times New Roman" w:hAnsi="Arial" w:cs="Arial"/>
          <w:sz w:val="22"/>
          <w:szCs w:val="22"/>
          <w:lang w:val="mn-MN"/>
        </w:rPr>
      </w:pPr>
    </w:p>
    <w:p w14:paraId="740B2FF6" w14:textId="1EDB9EB3" w:rsidR="001952DB" w:rsidRPr="009E47A6" w:rsidRDefault="001952DB" w:rsidP="009E47A6">
      <w:pPr>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5.</w:t>
      </w:r>
      <w:r w:rsidR="00791DA6" w:rsidRPr="009E47A6">
        <w:rPr>
          <w:rFonts w:ascii="Arial" w:eastAsia="Times New Roman" w:hAnsi="Arial" w:cs="Arial"/>
          <w:sz w:val="22"/>
          <w:szCs w:val="22"/>
          <w:lang w:val="mn-MN"/>
        </w:rPr>
        <w:t>7</w:t>
      </w:r>
      <w:r w:rsidRPr="009E47A6">
        <w:rPr>
          <w:rFonts w:ascii="Arial" w:eastAsia="Times New Roman" w:hAnsi="Arial" w:cs="Arial"/>
          <w:sz w:val="22"/>
          <w:szCs w:val="22"/>
          <w:lang w:val="mn-MN"/>
        </w:rPr>
        <w:t>.Түншлэлийн гэрээнд гэрээ дуусгавар болох, эрх шилжүүлэхтэй холбогдсон Төр</w:t>
      </w:r>
      <w:r w:rsidR="00E36F18" w:rsidRPr="009E47A6">
        <w:rPr>
          <w:rFonts w:ascii="Arial" w:eastAsia="Times New Roman" w:hAnsi="Arial" w:cs="Arial"/>
          <w:sz w:val="22"/>
          <w:szCs w:val="22"/>
          <w:lang w:val="mn-MN"/>
        </w:rPr>
        <w:t>,</w:t>
      </w:r>
      <w:r w:rsidRPr="009E47A6">
        <w:rPr>
          <w:rFonts w:ascii="Arial" w:eastAsia="Times New Roman" w:hAnsi="Arial" w:cs="Arial"/>
          <w:sz w:val="22"/>
          <w:szCs w:val="22"/>
          <w:lang w:val="mn-MN"/>
        </w:rPr>
        <w:t xml:space="preserve"> хувийн хэвшлийн түншлэлийн тухай хуулийн 48.5-д заасан асуудлыг тусгана.</w:t>
      </w:r>
    </w:p>
    <w:p w14:paraId="34ED1757" w14:textId="7278FC24" w:rsidR="000D3066" w:rsidRPr="009E47A6" w:rsidRDefault="000D3066" w:rsidP="009E47A6">
      <w:pPr>
        <w:spacing w:line="276" w:lineRule="auto"/>
        <w:jc w:val="both"/>
        <w:divId w:val="723529349"/>
        <w:rPr>
          <w:rFonts w:ascii="Arial" w:eastAsia="Times New Roman" w:hAnsi="Arial" w:cs="Arial"/>
          <w:sz w:val="22"/>
          <w:szCs w:val="22"/>
          <w:lang w:val="mn-MN"/>
        </w:rPr>
      </w:pPr>
    </w:p>
    <w:p w14:paraId="06A5468A" w14:textId="5437534B" w:rsidR="000D3066" w:rsidRPr="009E47A6" w:rsidRDefault="001952DB" w:rsidP="009E47A6">
      <w:pPr>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5.</w:t>
      </w:r>
      <w:r w:rsidR="00791DA6" w:rsidRPr="009E47A6">
        <w:rPr>
          <w:rFonts w:ascii="Arial" w:eastAsia="Times New Roman" w:hAnsi="Arial" w:cs="Arial"/>
          <w:sz w:val="22"/>
          <w:szCs w:val="22"/>
          <w:lang w:val="mn-MN"/>
        </w:rPr>
        <w:t>8</w:t>
      </w:r>
      <w:r w:rsidRPr="009E47A6">
        <w:rPr>
          <w:rFonts w:ascii="Arial" w:eastAsia="Times New Roman" w:hAnsi="Arial" w:cs="Arial"/>
          <w:sz w:val="22"/>
          <w:szCs w:val="22"/>
          <w:lang w:val="mn-MN"/>
        </w:rPr>
        <w:t>.</w:t>
      </w:r>
      <w:r w:rsidR="000D3066" w:rsidRPr="009E47A6">
        <w:rPr>
          <w:rFonts w:ascii="Arial" w:eastAsia="Times New Roman" w:hAnsi="Arial" w:cs="Arial"/>
          <w:sz w:val="22"/>
          <w:szCs w:val="22"/>
          <w:lang w:val="mn-MN"/>
        </w:rPr>
        <w:t xml:space="preserve">Түншлэлийн асуудал </w:t>
      </w:r>
      <w:r w:rsidR="005E26DF" w:rsidRPr="009E47A6">
        <w:rPr>
          <w:rFonts w:ascii="Arial" w:eastAsia="Times New Roman" w:hAnsi="Arial" w:cs="Arial"/>
          <w:sz w:val="22"/>
          <w:szCs w:val="22"/>
          <w:lang w:val="mn-MN"/>
        </w:rPr>
        <w:t>эрхэлсэн</w:t>
      </w:r>
      <w:r w:rsidR="000D3066" w:rsidRPr="009E47A6">
        <w:rPr>
          <w:rFonts w:ascii="Arial" w:eastAsia="Times New Roman" w:hAnsi="Arial" w:cs="Arial"/>
          <w:sz w:val="22"/>
          <w:szCs w:val="22"/>
          <w:lang w:val="mn-MN"/>
        </w:rPr>
        <w:t xml:space="preserve"> төрийн захиргааны төв байгууллага болон аймаг, нийслэлийн Засаг дарга түншлэлийн дагуу бий болсон болон түншлэлд хамаарах аливаа хөрөнгийг түншлэлийн гэрээ, холбогдох хууль тогтоомжид заасны дагуу төрийн болон орон нутгийн өмчид шилжүүлэх, бүртгэх арга хэмжээг зохион байгуулна. </w:t>
      </w:r>
    </w:p>
    <w:p w14:paraId="52CFF1FC" w14:textId="77777777" w:rsidR="000D3066" w:rsidRPr="009E47A6" w:rsidRDefault="000D3066" w:rsidP="009E47A6">
      <w:pPr>
        <w:spacing w:line="276" w:lineRule="auto"/>
        <w:divId w:val="723529349"/>
        <w:rPr>
          <w:rFonts w:ascii="Arial" w:eastAsia="Times New Roman" w:hAnsi="Arial" w:cs="Arial"/>
          <w:b/>
          <w:bCs/>
          <w:sz w:val="22"/>
          <w:szCs w:val="22"/>
          <w:lang w:val="mn-MN"/>
        </w:rPr>
      </w:pPr>
    </w:p>
    <w:p w14:paraId="31E3A736" w14:textId="05B2D464" w:rsidR="00555A3B" w:rsidRPr="009E47A6" w:rsidRDefault="00791DA6" w:rsidP="00E36F18">
      <w:pPr>
        <w:pStyle w:val="NormalWeb"/>
        <w:spacing w:after="0" w:line="276" w:lineRule="auto"/>
        <w:ind w:firstLine="720"/>
        <w:jc w:val="center"/>
        <w:divId w:val="723529349"/>
        <w:rPr>
          <w:rFonts w:ascii="Arial" w:hAnsi="Arial" w:cs="Arial"/>
          <w:b/>
          <w:bCs/>
          <w:sz w:val="22"/>
          <w:szCs w:val="22"/>
          <w:lang w:val="mn-MN"/>
        </w:rPr>
      </w:pPr>
      <w:r w:rsidRPr="009E47A6">
        <w:rPr>
          <w:rFonts w:ascii="Arial" w:hAnsi="Arial" w:cs="Arial"/>
          <w:b/>
          <w:bCs/>
          <w:sz w:val="22"/>
          <w:szCs w:val="22"/>
          <w:lang w:val="mn-MN"/>
        </w:rPr>
        <w:t>Зургаа</w:t>
      </w:r>
      <w:r w:rsidR="00555A3B" w:rsidRPr="009E47A6">
        <w:rPr>
          <w:rFonts w:ascii="Arial" w:hAnsi="Arial" w:cs="Arial"/>
          <w:b/>
          <w:bCs/>
          <w:sz w:val="22"/>
          <w:szCs w:val="22"/>
          <w:lang w:val="mn-MN"/>
        </w:rPr>
        <w:t>.Түншлэлийн гэрээнд нэмэлт, өөрчлөлт оруулах</w:t>
      </w:r>
    </w:p>
    <w:p w14:paraId="378262E5" w14:textId="77777777" w:rsidR="00E36F18" w:rsidRPr="009E47A6" w:rsidRDefault="00E36F18" w:rsidP="009E47A6">
      <w:pPr>
        <w:pStyle w:val="NormalWeb"/>
        <w:spacing w:after="0" w:line="276" w:lineRule="auto"/>
        <w:ind w:firstLine="720"/>
        <w:jc w:val="center"/>
        <w:divId w:val="723529349"/>
        <w:rPr>
          <w:rFonts w:ascii="Arial" w:hAnsi="Arial" w:cs="Arial"/>
          <w:b/>
          <w:bCs/>
          <w:sz w:val="22"/>
          <w:szCs w:val="22"/>
          <w:lang w:val="mn-MN"/>
        </w:rPr>
      </w:pPr>
    </w:p>
    <w:p w14:paraId="05928336" w14:textId="388AA5CB" w:rsidR="00555A3B" w:rsidRPr="009E47A6" w:rsidRDefault="00791DA6" w:rsidP="00E36F18">
      <w:pPr>
        <w:pStyle w:val="NormalWeb"/>
        <w:spacing w:after="0" w:line="276" w:lineRule="auto"/>
        <w:ind w:firstLine="720"/>
        <w:jc w:val="both"/>
        <w:divId w:val="723529349"/>
        <w:rPr>
          <w:rFonts w:ascii="Arial" w:hAnsi="Arial" w:cs="Arial"/>
          <w:sz w:val="22"/>
          <w:szCs w:val="22"/>
          <w:lang w:val="mn-MN"/>
        </w:rPr>
      </w:pPr>
      <w:r w:rsidRPr="009E47A6">
        <w:rPr>
          <w:rFonts w:ascii="Arial" w:hAnsi="Arial" w:cs="Arial"/>
          <w:sz w:val="22"/>
          <w:szCs w:val="22"/>
          <w:lang w:val="mn-MN"/>
        </w:rPr>
        <w:t>6</w:t>
      </w:r>
      <w:r w:rsidR="00555A3B" w:rsidRPr="009E47A6">
        <w:rPr>
          <w:rFonts w:ascii="Arial" w:hAnsi="Arial" w:cs="Arial"/>
          <w:sz w:val="22"/>
          <w:szCs w:val="22"/>
          <w:lang w:val="mn-MN"/>
        </w:rPr>
        <w:t xml:space="preserve">.1.Түншлэлийн асуудал эрхэлсэн төрийн захиргааны төв байгууллага түншлэлийн гэрээнд нэмэлт, өөрчлөлт оруулах саналыг санхүү, төсвийн асуудал эрхэлсэн төрийн захиргааны төв байгууллагад хүргүүлж, Засгийн газрын хуралдаанаар хэлэлцүүлэх зөвшөөрлийг авна. </w:t>
      </w:r>
    </w:p>
    <w:p w14:paraId="249B761D" w14:textId="77777777" w:rsidR="00E36F18" w:rsidRPr="009E47A6" w:rsidRDefault="00E36F18" w:rsidP="009E47A6">
      <w:pPr>
        <w:pStyle w:val="NormalWeb"/>
        <w:spacing w:after="0" w:line="276" w:lineRule="auto"/>
        <w:ind w:firstLine="720"/>
        <w:jc w:val="both"/>
        <w:divId w:val="723529349"/>
        <w:rPr>
          <w:rFonts w:ascii="Arial" w:hAnsi="Arial" w:cs="Arial"/>
          <w:sz w:val="22"/>
          <w:szCs w:val="22"/>
          <w:lang w:val="mn-MN"/>
        </w:rPr>
      </w:pPr>
    </w:p>
    <w:p w14:paraId="60C051C2" w14:textId="40BD7610" w:rsidR="00555A3B" w:rsidRPr="009E47A6" w:rsidRDefault="00791DA6" w:rsidP="00E36F18">
      <w:pPr>
        <w:pStyle w:val="NormalWeb"/>
        <w:spacing w:after="0" w:line="276" w:lineRule="auto"/>
        <w:ind w:firstLine="720"/>
        <w:jc w:val="both"/>
        <w:divId w:val="723529349"/>
        <w:rPr>
          <w:rFonts w:ascii="Arial" w:hAnsi="Arial" w:cs="Arial"/>
          <w:sz w:val="22"/>
          <w:szCs w:val="22"/>
          <w:lang w:val="mn-MN"/>
        </w:rPr>
      </w:pPr>
      <w:r w:rsidRPr="009E47A6">
        <w:rPr>
          <w:rFonts w:ascii="Arial" w:hAnsi="Arial" w:cs="Arial"/>
          <w:sz w:val="22"/>
          <w:szCs w:val="22"/>
          <w:lang w:val="mn-MN"/>
        </w:rPr>
        <w:t>6</w:t>
      </w:r>
      <w:r w:rsidR="00555A3B" w:rsidRPr="009E47A6">
        <w:rPr>
          <w:rFonts w:ascii="Arial" w:hAnsi="Arial" w:cs="Arial"/>
          <w:sz w:val="22"/>
          <w:szCs w:val="22"/>
          <w:lang w:val="mn-MN"/>
        </w:rPr>
        <w:t>.2.Санхүү, төсвийн асуудал эрхэлсэн төрийн захиргааны төв байгууллага Төр, хувийн хэвшлийн түншлэлийн тухай хуулийн 7.2.6-д заасан журмын дагуу зөвшөөрөл олгоно.</w:t>
      </w:r>
    </w:p>
    <w:p w14:paraId="4FA8DE92" w14:textId="77777777" w:rsidR="00E36F18" w:rsidRPr="009E47A6" w:rsidRDefault="00E36F18" w:rsidP="009E47A6">
      <w:pPr>
        <w:pStyle w:val="NormalWeb"/>
        <w:spacing w:after="0" w:line="276" w:lineRule="auto"/>
        <w:ind w:firstLine="720"/>
        <w:jc w:val="both"/>
        <w:divId w:val="723529349"/>
        <w:rPr>
          <w:rFonts w:ascii="Arial" w:hAnsi="Arial" w:cs="Arial"/>
          <w:sz w:val="22"/>
          <w:szCs w:val="22"/>
          <w:lang w:val="mn-MN"/>
        </w:rPr>
      </w:pPr>
    </w:p>
    <w:p w14:paraId="4D0D6095" w14:textId="712BA9DF" w:rsidR="00555A3B" w:rsidRPr="009E47A6" w:rsidRDefault="00791DA6" w:rsidP="00E36F18">
      <w:pPr>
        <w:pStyle w:val="NormalWeb"/>
        <w:spacing w:after="0" w:line="276" w:lineRule="auto"/>
        <w:ind w:firstLine="720"/>
        <w:jc w:val="both"/>
        <w:divId w:val="723529349"/>
        <w:rPr>
          <w:rFonts w:ascii="Arial" w:hAnsi="Arial" w:cs="Arial"/>
          <w:sz w:val="22"/>
          <w:szCs w:val="22"/>
          <w:lang w:val="mn-MN"/>
        </w:rPr>
      </w:pPr>
      <w:r w:rsidRPr="009E47A6">
        <w:rPr>
          <w:rFonts w:ascii="Arial" w:hAnsi="Arial" w:cs="Arial"/>
          <w:sz w:val="22"/>
          <w:szCs w:val="22"/>
          <w:lang w:val="mn-MN"/>
        </w:rPr>
        <w:t>6</w:t>
      </w:r>
      <w:r w:rsidR="00555A3B" w:rsidRPr="009E47A6">
        <w:rPr>
          <w:rFonts w:ascii="Arial" w:hAnsi="Arial" w:cs="Arial"/>
          <w:sz w:val="22"/>
          <w:szCs w:val="22"/>
          <w:lang w:val="mn-MN"/>
        </w:rPr>
        <w:t>.</w:t>
      </w:r>
      <w:r w:rsidRPr="009E47A6">
        <w:rPr>
          <w:rFonts w:ascii="Arial" w:hAnsi="Arial" w:cs="Arial"/>
          <w:sz w:val="22"/>
          <w:szCs w:val="22"/>
          <w:lang w:val="mn-MN"/>
        </w:rPr>
        <w:t>3</w:t>
      </w:r>
      <w:r w:rsidR="00555A3B" w:rsidRPr="009E47A6">
        <w:rPr>
          <w:rFonts w:ascii="Arial" w:hAnsi="Arial" w:cs="Arial"/>
          <w:sz w:val="22"/>
          <w:szCs w:val="22"/>
          <w:lang w:val="mn-MN"/>
        </w:rPr>
        <w:t>.Түншлэлийн асуудал эрхэлсэн төрийн захиргааны төв байгууллага дараах тохиолдолд түншлэлийн гэрээнд нэмэлт, өөрчлөлт оруулах саналыг гаргана:</w:t>
      </w:r>
    </w:p>
    <w:p w14:paraId="12800091" w14:textId="77777777" w:rsidR="00E36F18" w:rsidRPr="009E47A6" w:rsidRDefault="00E36F18" w:rsidP="009E47A6">
      <w:pPr>
        <w:pStyle w:val="NormalWeb"/>
        <w:spacing w:after="0" w:line="276" w:lineRule="auto"/>
        <w:ind w:firstLine="720"/>
        <w:jc w:val="both"/>
        <w:divId w:val="723529349"/>
        <w:rPr>
          <w:rFonts w:ascii="Arial" w:hAnsi="Arial" w:cs="Arial"/>
          <w:sz w:val="22"/>
          <w:szCs w:val="22"/>
          <w:lang w:val="mn-MN"/>
        </w:rPr>
      </w:pPr>
    </w:p>
    <w:p w14:paraId="153F1D8E" w14:textId="3320D336" w:rsidR="00555A3B" w:rsidRPr="009E47A6" w:rsidRDefault="00791DA6" w:rsidP="00E36F18">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6</w:t>
      </w:r>
      <w:r w:rsidR="00555A3B" w:rsidRPr="009E47A6">
        <w:rPr>
          <w:rFonts w:ascii="Arial" w:hAnsi="Arial" w:cs="Arial"/>
          <w:sz w:val="22"/>
          <w:szCs w:val="22"/>
          <w:lang w:val="mn-MN"/>
        </w:rPr>
        <w:t>.2.1.түншлэлийн гэрээний агуулгын ач холбогдол бүхий харилцаа тухайн гэрээг байгуулснаас хойш бүхэлдээ, мэдэгдэхүйц өөрчлөгдсөн, гэрээний аль нэг тал гэрээний анхны зохицуулалтыг цаашид баримтлах боломжгүй болох нь тогтоогдсон бөгөөд талуудаас түншлэлийн гэрээнд өөрчлөлт оруулах хүсэлт гаргасан;</w:t>
      </w:r>
    </w:p>
    <w:p w14:paraId="4879C1E9" w14:textId="77777777" w:rsidR="00E36F18" w:rsidRPr="009E47A6" w:rsidRDefault="00E36F18" w:rsidP="009E47A6">
      <w:pPr>
        <w:pStyle w:val="NormalWeb"/>
        <w:spacing w:after="0" w:line="276" w:lineRule="auto"/>
        <w:ind w:firstLine="1440"/>
        <w:jc w:val="both"/>
        <w:divId w:val="723529349"/>
        <w:rPr>
          <w:rFonts w:ascii="Arial" w:hAnsi="Arial" w:cs="Arial"/>
          <w:sz w:val="22"/>
          <w:szCs w:val="22"/>
          <w:lang w:val="mn-MN"/>
        </w:rPr>
      </w:pPr>
    </w:p>
    <w:p w14:paraId="315D99DE" w14:textId="0D539A8F" w:rsidR="00555A3B" w:rsidRPr="009E47A6" w:rsidRDefault="00791DA6" w:rsidP="00E36F18">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6</w:t>
      </w:r>
      <w:r w:rsidR="00555A3B" w:rsidRPr="009E47A6">
        <w:rPr>
          <w:rFonts w:ascii="Arial" w:hAnsi="Arial" w:cs="Arial"/>
          <w:sz w:val="22"/>
          <w:szCs w:val="22"/>
          <w:lang w:val="mn-MN"/>
        </w:rPr>
        <w:t>.2.2.гэнэтийн болон давагдашгүй, урьдчилан таамаглаагүй нөхцөл байдлын улмаас төслийн техникийн үзүүлэлт, хөрөнгө оруулалтын тохиролцсон нийт хэмжээ өөрчлөгдсөн, хуульд зааснаар нарийвчилсан техник, эдийн засгийн үндэслэлийн тайланд өөрчлөлт орсон, эсхүл гэнэтийн буюу давагдашгүй хүчин зүйлс бий болсон бөгөөд гэрээнд нэмэлт, өөрчлөлт оруулахаар талууд харилцан тохиролцсон;</w:t>
      </w:r>
    </w:p>
    <w:p w14:paraId="774F189C" w14:textId="77777777" w:rsidR="00E36F18" w:rsidRPr="009E47A6" w:rsidRDefault="00E36F18" w:rsidP="009E47A6">
      <w:pPr>
        <w:pStyle w:val="NormalWeb"/>
        <w:spacing w:after="0" w:line="276" w:lineRule="auto"/>
        <w:ind w:firstLine="1440"/>
        <w:jc w:val="both"/>
        <w:divId w:val="723529349"/>
        <w:rPr>
          <w:rFonts w:ascii="Arial" w:hAnsi="Arial" w:cs="Arial"/>
          <w:sz w:val="22"/>
          <w:szCs w:val="22"/>
          <w:lang w:val="mn-MN"/>
        </w:rPr>
      </w:pPr>
    </w:p>
    <w:p w14:paraId="6EE4A5D9" w14:textId="5B5D0E8E" w:rsidR="00555A3B" w:rsidRPr="009E47A6" w:rsidRDefault="00791DA6" w:rsidP="00E36F18">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6</w:t>
      </w:r>
      <w:r w:rsidR="00555A3B" w:rsidRPr="009E47A6">
        <w:rPr>
          <w:rFonts w:ascii="Arial" w:hAnsi="Arial" w:cs="Arial"/>
          <w:sz w:val="22"/>
          <w:szCs w:val="22"/>
          <w:lang w:val="mn-MN"/>
        </w:rPr>
        <w:t>.2.3.төрийн түншлэгчээс түншлэлийн гэрээний хамрах хүрээг өргөжүүлэн анхны гэрээнд тусгаагүй боловч зайлшгүй шаардлагатай ажил, үйлчилгээг хувийн хэвшлийн түншлэгчээр нэмэлтээр хийлгэх шаардлагатай болсон.</w:t>
      </w:r>
    </w:p>
    <w:p w14:paraId="3AC2E7C4" w14:textId="77777777" w:rsidR="00E36F18" w:rsidRPr="009E47A6" w:rsidRDefault="00E36F18" w:rsidP="009E47A6">
      <w:pPr>
        <w:pStyle w:val="NormalWeb"/>
        <w:spacing w:after="0" w:line="276" w:lineRule="auto"/>
        <w:ind w:firstLine="1440"/>
        <w:jc w:val="both"/>
        <w:divId w:val="723529349"/>
        <w:rPr>
          <w:rFonts w:ascii="Arial" w:hAnsi="Arial" w:cs="Arial"/>
          <w:sz w:val="22"/>
          <w:szCs w:val="22"/>
          <w:lang w:val="mn-MN"/>
        </w:rPr>
      </w:pPr>
    </w:p>
    <w:p w14:paraId="54BB6B9E" w14:textId="68B26390" w:rsidR="00555A3B" w:rsidRPr="009E47A6" w:rsidRDefault="00791DA6">
      <w:pPr>
        <w:pStyle w:val="NormalWeb"/>
        <w:spacing w:after="0" w:line="276" w:lineRule="auto"/>
        <w:ind w:firstLine="720"/>
        <w:jc w:val="both"/>
        <w:divId w:val="723529349"/>
        <w:rPr>
          <w:rFonts w:ascii="Arial" w:hAnsi="Arial" w:cs="Arial"/>
          <w:sz w:val="22"/>
          <w:szCs w:val="22"/>
          <w:lang w:val="mn-MN"/>
        </w:rPr>
      </w:pPr>
      <w:r w:rsidRPr="009E47A6">
        <w:rPr>
          <w:rFonts w:ascii="Arial" w:hAnsi="Arial" w:cs="Arial"/>
          <w:sz w:val="22"/>
          <w:szCs w:val="22"/>
          <w:lang w:val="mn-MN"/>
        </w:rPr>
        <w:t>6</w:t>
      </w:r>
      <w:r w:rsidR="00555A3B" w:rsidRPr="009E47A6">
        <w:rPr>
          <w:rFonts w:ascii="Arial" w:hAnsi="Arial" w:cs="Arial"/>
          <w:sz w:val="22"/>
          <w:szCs w:val="22"/>
          <w:lang w:val="mn-MN"/>
        </w:rPr>
        <w:t xml:space="preserve">.3.Энэ журмын </w:t>
      </w:r>
      <w:r w:rsidRPr="009E47A6">
        <w:rPr>
          <w:rFonts w:ascii="Arial" w:hAnsi="Arial" w:cs="Arial"/>
          <w:sz w:val="22"/>
          <w:szCs w:val="22"/>
          <w:lang w:val="mn-MN"/>
        </w:rPr>
        <w:t>6</w:t>
      </w:r>
      <w:r w:rsidR="00555A3B" w:rsidRPr="009E47A6">
        <w:rPr>
          <w:rFonts w:ascii="Arial" w:hAnsi="Arial" w:cs="Arial"/>
          <w:sz w:val="22"/>
          <w:szCs w:val="22"/>
          <w:lang w:val="mn-MN"/>
        </w:rPr>
        <w:t>.2.3-т заасан нэмэлтээр хийх ажил, үйлчилгээ нь дараах шаардлагыг хангасан байна:</w:t>
      </w:r>
    </w:p>
    <w:p w14:paraId="5E9E9DC9" w14:textId="77777777" w:rsidR="00FD5283" w:rsidRPr="009E47A6" w:rsidRDefault="00FD5283" w:rsidP="009E47A6">
      <w:pPr>
        <w:pStyle w:val="NormalWeb"/>
        <w:spacing w:after="0" w:line="276" w:lineRule="auto"/>
        <w:ind w:firstLine="720"/>
        <w:jc w:val="both"/>
        <w:divId w:val="723529349"/>
        <w:rPr>
          <w:rFonts w:ascii="Arial" w:hAnsi="Arial" w:cs="Arial"/>
          <w:sz w:val="22"/>
          <w:szCs w:val="22"/>
          <w:lang w:val="mn-MN"/>
        </w:rPr>
      </w:pPr>
    </w:p>
    <w:p w14:paraId="351C7AEB" w14:textId="1EA2678D" w:rsidR="00555A3B" w:rsidRPr="009E47A6" w:rsidRDefault="00791DA6" w:rsidP="00E36F18">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6</w:t>
      </w:r>
      <w:r w:rsidR="00555A3B" w:rsidRPr="009E47A6">
        <w:rPr>
          <w:rFonts w:ascii="Arial" w:hAnsi="Arial" w:cs="Arial"/>
          <w:sz w:val="22"/>
          <w:szCs w:val="22"/>
          <w:lang w:val="mn-MN"/>
        </w:rPr>
        <w:t>.3.1.эдийн засаг, техникийн шийдлийн хувьд одоо ашиглаж байгаа тоног төхөөрөмж, анхны гэрээний хүрээнд хийсэн ажил, үйлчилгээтэй уялдаатай, харилцан хамааралтай, сэлгэн ажиллуулах боломжтой байх;</w:t>
      </w:r>
    </w:p>
    <w:p w14:paraId="366B692D" w14:textId="77777777" w:rsidR="00E36F18" w:rsidRPr="009E47A6" w:rsidRDefault="00E36F18" w:rsidP="009E47A6">
      <w:pPr>
        <w:pStyle w:val="NormalWeb"/>
        <w:spacing w:after="0" w:line="276" w:lineRule="auto"/>
        <w:ind w:firstLine="1440"/>
        <w:jc w:val="both"/>
        <w:divId w:val="723529349"/>
        <w:rPr>
          <w:rFonts w:ascii="Arial" w:hAnsi="Arial" w:cs="Arial"/>
          <w:sz w:val="22"/>
          <w:szCs w:val="22"/>
          <w:lang w:val="mn-MN"/>
        </w:rPr>
      </w:pPr>
    </w:p>
    <w:p w14:paraId="20A46024" w14:textId="576B56B3" w:rsidR="00555A3B" w:rsidRPr="009E47A6" w:rsidRDefault="00791DA6" w:rsidP="00E36F18">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6</w:t>
      </w:r>
      <w:r w:rsidR="00555A3B" w:rsidRPr="009E47A6">
        <w:rPr>
          <w:rFonts w:ascii="Arial" w:hAnsi="Arial" w:cs="Arial"/>
          <w:sz w:val="22"/>
          <w:szCs w:val="22"/>
          <w:lang w:val="mn-MN"/>
        </w:rPr>
        <w:t>.3.2.хувийн хэвшлийн өөр түншээр хийлгэх нь нийтийн ашиг сонирхолд үл нийцэх, төрийн түншлэгчийн хувьд илүү их ажиллагаа, хугацаа шаардах, нэмэлт зардал гарахаар бол.</w:t>
      </w:r>
    </w:p>
    <w:p w14:paraId="1DDBD29A" w14:textId="77777777" w:rsidR="00E36F18" w:rsidRPr="009E47A6" w:rsidRDefault="00E36F18" w:rsidP="009E47A6">
      <w:pPr>
        <w:pStyle w:val="NormalWeb"/>
        <w:spacing w:after="0" w:line="276" w:lineRule="auto"/>
        <w:ind w:firstLine="1440"/>
        <w:jc w:val="both"/>
        <w:divId w:val="723529349"/>
        <w:rPr>
          <w:rFonts w:ascii="Arial" w:hAnsi="Arial" w:cs="Arial"/>
          <w:sz w:val="22"/>
          <w:szCs w:val="22"/>
          <w:lang w:val="mn-MN"/>
        </w:rPr>
      </w:pPr>
    </w:p>
    <w:p w14:paraId="5D090597" w14:textId="4BE9FFFF" w:rsidR="00555A3B" w:rsidRPr="009E47A6" w:rsidRDefault="00791DA6" w:rsidP="00E36F18">
      <w:pPr>
        <w:pStyle w:val="NormalWeb"/>
        <w:spacing w:after="0" w:line="276" w:lineRule="auto"/>
        <w:ind w:firstLine="720"/>
        <w:jc w:val="both"/>
        <w:divId w:val="723529349"/>
        <w:rPr>
          <w:rFonts w:ascii="Arial" w:hAnsi="Arial" w:cs="Arial"/>
          <w:sz w:val="22"/>
          <w:szCs w:val="22"/>
          <w:lang w:val="mn-MN"/>
        </w:rPr>
      </w:pPr>
      <w:r w:rsidRPr="009E47A6">
        <w:rPr>
          <w:rFonts w:ascii="Arial" w:hAnsi="Arial" w:cs="Arial"/>
          <w:sz w:val="22"/>
          <w:szCs w:val="22"/>
          <w:lang w:val="mn-MN"/>
        </w:rPr>
        <w:t>6</w:t>
      </w:r>
      <w:r w:rsidR="00555A3B" w:rsidRPr="009E47A6">
        <w:rPr>
          <w:rFonts w:ascii="Arial" w:hAnsi="Arial" w:cs="Arial"/>
          <w:sz w:val="22"/>
          <w:szCs w:val="22"/>
          <w:lang w:val="mn-MN"/>
        </w:rPr>
        <w:t>.4.Засгийн газар санхүү, төсвийн асуудал эрхэлсэн төрийн захиргааны төв байгууллагын зөвшөөрөлд үндэслэн түншлэлийн асуудал эрхэлсэн төрийн захиргааны төв байгууллагын саналаар түншлэлийн гэрээнд нэмэлт, өөрчлөлт оруулах асуудлыг шийдвэрлэнэ.</w:t>
      </w:r>
    </w:p>
    <w:p w14:paraId="09785530" w14:textId="77777777" w:rsidR="00E36F18" w:rsidRPr="009E47A6" w:rsidRDefault="00E36F18" w:rsidP="009E47A6">
      <w:pPr>
        <w:pStyle w:val="NormalWeb"/>
        <w:spacing w:after="0" w:line="276" w:lineRule="auto"/>
        <w:ind w:firstLine="720"/>
        <w:jc w:val="both"/>
        <w:divId w:val="723529349"/>
        <w:rPr>
          <w:rFonts w:ascii="Arial" w:hAnsi="Arial" w:cs="Arial"/>
          <w:sz w:val="22"/>
          <w:szCs w:val="22"/>
          <w:lang w:val="mn-MN"/>
        </w:rPr>
      </w:pPr>
    </w:p>
    <w:p w14:paraId="3E285AC1" w14:textId="6B0EB3D9" w:rsidR="00555A3B" w:rsidRPr="009E47A6" w:rsidRDefault="00791DA6" w:rsidP="00E36F18">
      <w:pPr>
        <w:pStyle w:val="NormalWeb"/>
        <w:spacing w:after="0" w:line="276" w:lineRule="auto"/>
        <w:ind w:firstLine="720"/>
        <w:jc w:val="both"/>
        <w:divId w:val="723529349"/>
        <w:rPr>
          <w:rFonts w:ascii="Arial" w:hAnsi="Arial" w:cs="Arial"/>
          <w:sz w:val="22"/>
          <w:szCs w:val="22"/>
          <w:lang w:val="mn-MN"/>
        </w:rPr>
      </w:pPr>
      <w:r w:rsidRPr="009E47A6">
        <w:rPr>
          <w:rFonts w:ascii="Arial" w:hAnsi="Arial" w:cs="Arial"/>
          <w:sz w:val="22"/>
          <w:szCs w:val="22"/>
          <w:lang w:val="mn-MN"/>
        </w:rPr>
        <w:t>6</w:t>
      </w:r>
      <w:r w:rsidR="00555A3B" w:rsidRPr="009E47A6">
        <w:rPr>
          <w:rFonts w:ascii="Arial" w:hAnsi="Arial" w:cs="Arial"/>
          <w:sz w:val="22"/>
          <w:szCs w:val="22"/>
          <w:lang w:val="mn-MN"/>
        </w:rPr>
        <w:t>.5.Түншлэлийн гэрээнд нэмэлт, өөрчлөлт оруулах асуудал нь анх тохирсон гэрээний үнийн дүнг 15-аас дээш хувиар өсгөхөөр бол, эсхүл анхны гэрээнд заагаагүй ажил, үйлчилгээг хувийн хэвшлийн түншлэгч нэмэлтээр үзүүлэх үр дагавартай бол гэрээнд нэмэлт, өөрчлөлт оруулах эсэх талаар түншлэлийн асуудал эрхэлсэн төрийн захиргааны төв байгууллага нь санхүү, төсвийн асуудал эрхэлсэн төрийн захиргааны төв байгууллагаас зөвшөөрөл авч, Засгийн газрын хуралдаанаар хэлэлцүүлж шийдвэрлүүлнэ.</w:t>
      </w:r>
    </w:p>
    <w:p w14:paraId="062C8EE7" w14:textId="77777777" w:rsidR="00E36F18" w:rsidRPr="009E47A6" w:rsidRDefault="00E36F18" w:rsidP="009E47A6">
      <w:pPr>
        <w:pStyle w:val="NormalWeb"/>
        <w:spacing w:after="0" w:line="276" w:lineRule="auto"/>
        <w:ind w:firstLine="720"/>
        <w:jc w:val="both"/>
        <w:divId w:val="723529349"/>
        <w:rPr>
          <w:rFonts w:ascii="Arial" w:hAnsi="Arial" w:cs="Arial"/>
          <w:sz w:val="22"/>
          <w:szCs w:val="22"/>
          <w:lang w:val="mn-MN"/>
        </w:rPr>
      </w:pPr>
    </w:p>
    <w:p w14:paraId="2D2E8358" w14:textId="2E168059" w:rsidR="00555A3B" w:rsidRPr="009E47A6" w:rsidRDefault="00791DA6" w:rsidP="00E36F18">
      <w:pPr>
        <w:pStyle w:val="NormalWeb"/>
        <w:spacing w:after="0" w:line="276" w:lineRule="auto"/>
        <w:ind w:firstLine="720"/>
        <w:jc w:val="both"/>
        <w:divId w:val="723529349"/>
        <w:rPr>
          <w:rFonts w:ascii="Arial" w:hAnsi="Arial" w:cs="Arial"/>
          <w:sz w:val="22"/>
          <w:szCs w:val="22"/>
          <w:lang w:val="mn-MN"/>
        </w:rPr>
      </w:pPr>
      <w:r w:rsidRPr="009E47A6">
        <w:rPr>
          <w:rFonts w:ascii="Arial" w:hAnsi="Arial" w:cs="Arial"/>
          <w:sz w:val="22"/>
          <w:szCs w:val="22"/>
          <w:lang w:val="mn-MN"/>
        </w:rPr>
        <w:lastRenderedPageBreak/>
        <w:t>6</w:t>
      </w:r>
      <w:r w:rsidR="00555A3B" w:rsidRPr="009E47A6">
        <w:rPr>
          <w:rFonts w:ascii="Arial" w:hAnsi="Arial" w:cs="Arial"/>
          <w:sz w:val="22"/>
          <w:szCs w:val="22"/>
          <w:lang w:val="mn-MN"/>
        </w:rPr>
        <w:t>.6.Түншлэлийн гэрээнд нэмэлт, өөрчлөлт оруулахдаа түншлэлийн гэрээний гол нөхцөлийг өөрчлөхийг хориглоно.</w:t>
      </w:r>
    </w:p>
    <w:p w14:paraId="3C5B6452" w14:textId="77777777" w:rsidR="00E36F18" w:rsidRPr="009E47A6" w:rsidRDefault="00E36F18" w:rsidP="009E47A6">
      <w:pPr>
        <w:pStyle w:val="NormalWeb"/>
        <w:spacing w:after="0" w:line="276" w:lineRule="auto"/>
        <w:ind w:firstLine="720"/>
        <w:jc w:val="both"/>
        <w:divId w:val="723529349"/>
        <w:rPr>
          <w:rFonts w:ascii="Arial" w:hAnsi="Arial" w:cs="Arial"/>
          <w:sz w:val="22"/>
          <w:szCs w:val="22"/>
          <w:lang w:val="mn-MN"/>
        </w:rPr>
      </w:pPr>
    </w:p>
    <w:p w14:paraId="6C7189A7" w14:textId="1FBC7DDF" w:rsidR="00555A3B" w:rsidRPr="009E47A6" w:rsidRDefault="00791DA6" w:rsidP="00E36F18">
      <w:pPr>
        <w:pStyle w:val="NormalWeb"/>
        <w:spacing w:after="0" w:line="276" w:lineRule="auto"/>
        <w:ind w:firstLine="720"/>
        <w:jc w:val="both"/>
        <w:divId w:val="723529349"/>
        <w:rPr>
          <w:rFonts w:ascii="Arial" w:hAnsi="Arial" w:cs="Arial"/>
          <w:sz w:val="22"/>
          <w:szCs w:val="22"/>
          <w:lang w:val="mn-MN"/>
        </w:rPr>
      </w:pPr>
      <w:r w:rsidRPr="009E47A6">
        <w:rPr>
          <w:rFonts w:ascii="Arial" w:hAnsi="Arial" w:cs="Arial"/>
          <w:sz w:val="22"/>
          <w:szCs w:val="22"/>
          <w:lang w:val="mn-MN"/>
        </w:rPr>
        <w:t>6</w:t>
      </w:r>
      <w:r w:rsidR="00555A3B" w:rsidRPr="009E47A6">
        <w:rPr>
          <w:rFonts w:ascii="Arial" w:hAnsi="Arial" w:cs="Arial"/>
          <w:sz w:val="22"/>
          <w:szCs w:val="22"/>
          <w:lang w:val="mn-MN"/>
        </w:rPr>
        <w:t>.7.Түншлэлийн гэрээний хугацаа дуусгавар болох үед талууд дараах тохиолдолд гэрээний хугацааг нэг удаа 10 хүртэлх жилээр сунгахаар зөвшилцөж болно</w:t>
      </w:r>
      <w:r w:rsidR="00E36F18" w:rsidRPr="009E47A6">
        <w:rPr>
          <w:rFonts w:ascii="Arial" w:hAnsi="Arial" w:cs="Arial"/>
          <w:sz w:val="22"/>
          <w:szCs w:val="22"/>
          <w:lang w:val="mn-MN"/>
        </w:rPr>
        <w:t>:</w:t>
      </w:r>
    </w:p>
    <w:p w14:paraId="0572651A" w14:textId="77777777" w:rsidR="00E36F18" w:rsidRPr="009E47A6" w:rsidRDefault="00E36F18" w:rsidP="009E47A6">
      <w:pPr>
        <w:pStyle w:val="NormalWeb"/>
        <w:spacing w:after="0" w:line="276" w:lineRule="auto"/>
        <w:ind w:firstLine="720"/>
        <w:jc w:val="both"/>
        <w:divId w:val="723529349"/>
        <w:rPr>
          <w:rFonts w:ascii="Arial" w:hAnsi="Arial" w:cs="Arial"/>
          <w:sz w:val="22"/>
          <w:szCs w:val="22"/>
          <w:lang w:val="mn-MN"/>
        </w:rPr>
      </w:pPr>
    </w:p>
    <w:p w14:paraId="5ABABED5" w14:textId="1D358A0A" w:rsidR="00555A3B" w:rsidRPr="009E47A6" w:rsidRDefault="00791DA6" w:rsidP="00E36F18">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6</w:t>
      </w:r>
      <w:r w:rsidR="00555A3B" w:rsidRPr="009E47A6">
        <w:rPr>
          <w:rFonts w:ascii="Arial" w:hAnsi="Arial" w:cs="Arial"/>
          <w:sz w:val="22"/>
          <w:szCs w:val="22"/>
          <w:lang w:val="mn-MN"/>
        </w:rPr>
        <w:t>.7.1.гэнэтийн буюу давагдашгүй хүчин зүйлийн улмаас гэрээний аль нэг талын хяналтаас давсан нөхцөл байдал үүссэнээс төслийн үйл ажиллагаа зогссон;</w:t>
      </w:r>
    </w:p>
    <w:p w14:paraId="4375A8FC" w14:textId="77777777" w:rsidR="00E36F18" w:rsidRPr="009E47A6" w:rsidRDefault="00E36F18" w:rsidP="009E47A6">
      <w:pPr>
        <w:pStyle w:val="NormalWeb"/>
        <w:spacing w:after="0" w:line="276" w:lineRule="auto"/>
        <w:ind w:firstLine="1440"/>
        <w:jc w:val="both"/>
        <w:divId w:val="723529349"/>
        <w:rPr>
          <w:rFonts w:ascii="Arial" w:hAnsi="Arial" w:cs="Arial"/>
          <w:sz w:val="22"/>
          <w:szCs w:val="22"/>
          <w:lang w:val="mn-MN"/>
        </w:rPr>
      </w:pPr>
    </w:p>
    <w:p w14:paraId="4937D243" w14:textId="29FD53B0" w:rsidR="00555A3B" w:rsidRPr="009E47A6" w:rsidRDefault="00791DA6" w:rsidP="009E47A6">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6</w:t>
      </w:r>
      <w:r w:rsidR="00555A3B" w:rsidRPr="009E47A6">
        <w:rPr>
          <w:rFonts w:ascii="Arial" w:hAnsi="Arial" w:cs="Arial"/>
          <w:sz w:val="22"/>
          <w:szCs w:val="22"/>
          <w:lang w:val="mn-MN"/>
        </w:rPr>
        <w:t>.7.2.төрийн түншлэгчээс гаргасан түншлэлийн гэрээнд тусгагдаагүй шаардлагыг хангахад төслийн нийт өртөг өссөн бөгөөд хувийн хэвшлийн түншлэгч уг зардлыг гэрээний хугацаа сунгахгүйгээр нөхөх боломжгүй болсон.</w:t>
      </w:r>
    </w:p>
    <w:p w14:paraId="17897065" w14:textId="77777777" w:rsidR="001F070B" w:rsidRPr="009E47A6" w:rsidRDefault="001F070B" w:rsidP="009E47A6">
      <w:pPr>
        <w:spacing w:line="276" w:lineRule="auto"/>
        <w:ind w:firstLine="720"/>
        <w:jc w:val="both"/>
        <w:divId w:val="723529349"/>
        <w:rPr>
          <w:rFonts w:ascii="Arial" w:eastAsia="Times New Roman" w:hAnsi="Arial" w:cs="Arial"/>
          <w:sz w:val="22"/>
          <w:szCs w:val="22"/>
          <w:lang w:val="mn-MN"/>
        </w:rPr>
      </w:pPr>
    </w:p>
    <w:p w14:paraId="04F83D9F" w14:textId="77777777" w:rsidR="00555A3B" w:rsidRPr="009E47A6" w:rsidRDefault="00555A3B" w:rsidP="00E36F18">
      <w:pPr>
        <w:pStyle w:val="NormalWeb"/>
        <w:spacing w:after="0" w:line="276" w:lineRule="auto"/>
        <w:jc w:val="center"/>
        <w:divId w:val="723529349"/>
        <w:rPr>
          <w:rFonts w:ascii="Arial" w:hAnsi="Arial" w:cs="Arial"/>
          <w:b/>
          <w:bCs/>
          <w:sz w:val="22"/>
          <w:szCs w:val="22"/>
          <w:lang w:val="mn-MN"/>
        </w:rPr>
      </w:pPr>
      <w:r w:rsidRPr="009E47A6">
        <w:rPr>
          <w:rFonts w:ascii="Arial" w:hAnsi="Arial" w:cs="Arial"/>
          <w:b/>
          <w:bCs/>
          <w:sz w:val="22"/>
          <w:szCs w:val="22"/>
          <w:lang w:val="mn-MN"/>
        </w:rPr>
        <w:t>Долоо.Бусад</w:t>
      </w:r>
    </w:p>
    <w:p w14:paraId="382EE946" w14:textId="77777777" w:rsidR="00052DBF" w:rsidRPr="009E47A6" w:rsidRDefault="00052DBF" w:rsidP="009E47A6">
      <w:pPr>
        <w:pStyle w:val="NormalWeb"/>
        <w:spacing w:after="0" w:line="276" w:lineRule="auto"/>
        <w:jc w:val="center"/>
        <w:divId w:val="723529349"/>
        <w:rPr>
          <w:rFonts w:ascii="Arial" w:hAnsi="Arial" w:cs="Arial"/>
          <w:b/>
          <w:bCs/>
          <w:sz w:val="22"/>
          <w:szCs w:val="22"/>
          <w:lang w:val="mn-MN"/>
        </w:rPr>
      </w:pPr>
    </w:p>
    <w:p w14:paraId="42609D0E" w14:textId="77777777" w:rsidR="00555A3B" w:rsidRPr="009E47A6" w:rsidRDefault="00555A3B" w:rsidP="00E36F18">
      <w:pPr>
        <w:spacing w:line="276" w:lineRule="auto"/>
        <w:ind w:firstLine="720"/>
        <w:jc w:val="both"/>
        <w:divId w:val="723529349"/>
        <w:rPr>
          <w:rFonts w:ascii="Arial" w:hAnsi="Arial" w:cs="Arial"/>
          <w:sz w:val="22"/>
          <w:szCs w:val="22"/>
          <w:lang w:val="mn-MN"/>
        </w:rPr>
      </w:pPr>
      <w:r w:rsidRPr="009E47A6">
        <w:rPr>
          <w:rFonts w:ascii="Arial" w:hAnsi="Arial" w:cs="Arial"/>
          <w:sz w:val="22"/>
          <w:szCs w:val="22"/>
          <w:lang w:val="mn-MN"/>
        </w:rPr>
        <w:t>7.1.Төрийн түншлэгч байгууллагын холбогдох албан тушаалтан түншлэлийн гэрээ байгуулах болон хэлэлцээ хийх явцад хувийн хэвшлийн этгээдээс ирүүлсэн хуулиар хамгаалагдсан нууцлалыг хадгална.</w:t>
      </w:r>
    </w:p>
    <w:p w14:paraId="082C0E7F" w14:textId="77777777" w:rsidR="00E36F18" w:rsidRPr="009E47A6" w:rsidRDefault="00E36F18" w:rsidP="009E47A6">
      <w:pPr>
        <w:spacing w:line="276" w:lineRule="auto"/>
        <w:jc w:val="both"/>
        <w:divId w:val="723529349"/>
        <w:rPr>
          <w:rFonts w:ascii="Arial" w:eastAsia="Times New Roman" w:hAnsi="Arial" w:cs="Arial"/>
          <w:sz w:val="22"/>
          <w:szCs w:val="22"/>
          <w:lang w:val="mn-MN"/>
        </w:rPr>
      </w:pPr>
    </w:p>
    <w:p w14:paraId="3DF511C2" w14:textId="2BF6517F" w:rsidR="00555A3B" w:rsidRPr="009E47A6" w:rsidRDefault="00555A3B" w:rsidP="00E36F18">
      <w:pPr>
        <w:spacing w:line="276" w:lineRule="auto"/>
        <w:ind w:firstLine="720"/>
        <w:jc w:val="both"/>
        <w:divId w:val="723529349"/>
        <w:rPr>
          <w:rFonts w:ascii="Arial" w:eastAsia="Times New Roman" w:hAnsi="Arial" w:cs="Arial"/>
          <w:sz w:val="22"/>
          <w:szCs w:val="22"/>
          <w:lang w:val="mn-MN"/>
        </w:rPr>
      </w:pPr>
      <w:r w:rsidRPr="009E47A6">
        <w:rPr>
          <w:rFonts w:ascii="Arial" w:eastAsia="Times New Roman" w:hAnsi="Arial" w:cs="Arial"/>
          <w:sz w:val="22"/>
          <w:szCs w:val="22"/>
          <w:lang w:val="mn-MN"/>
        </w:rPr>
        <w:t>7.</w:t>
      </w:r>
      <w:r w:rsidR="00E36F18" w:rsidRPr="009E47A6">
        <w:rPr>
          <w:rFonts w:ascii="Arial" w:eastAsia="Times New Roman" w:hAnsi="Arial" w:cs="Arial"/>
          <w:sz w:val="22"/>
          <w:szCs w:val="22"/>
          <w:lang w:val="mn-MN"/>
        </w:rPr>
        <w:t>2</w:t>
      </w:r>
      <w:r w:rsidRPr="009E47A6">
        <w:rPr>
          <w:rFonts w:ascii="Arial" w:eastAsia="Times New Roman" w:hAnsi="Arial" w:cs="Arial"/>
          <w:sz w:val="22"/>
          <w:szCs w:val="22"/>
          <w:lang w:val="mn-MN"/>
        </w:rPr>
        <w:t xml:space="preserve">.Түншлэлийн гэрээг монгол хэлээр </w:t>
      </w:r>
      <w:r w:rsidR="00A507FA">
        <w:rPr>
          <w:rFonts w:ascii="Arial" w:eastAsia="Times New Roman" w:hAnsi="Arial" w:cs="Arial"/>
          <w:sz w:val="22"/>
          <w:szCs w:val="22"/>
          <w:lang w:val="mn-MN"/>
        </w:rPr>
        <w:t>2</w:t>
      </w:r>
      <w:r w:rsidR="00A4537B">
        <w:rPr>
          <w:rFonts w:ascii="Arial" w:eastAsia="Times New Roman" w:hAnsi="Arial" w:cs="Arial"/>
          <w:sz w:val="22"/>
          <w:szCs w:val="22"/>
          <w:lang w:val="mn-MN"/>
        </w:rPr>
        <w:t xml:space="preserve"> эх  хувь </w:t>
      </w:r>
      <w:r w:rsidR="00E36F18" w:rsidRPr="009E47A6">
        <w:rPr>
          <w:rFonts w:ascii="Arial" w:eastAsia="Times New Roman" w:hAnsi="Arial" w:cs="Arial"/>
          <w:sz w:val="22"/>
          <w:szCs w:val="22"/>
          <w:lang w:val="mn-MN"/>
        </w:rPr>
        <w:t xml:space="preserve">үйлдэх бөгөөд </w:t>
      </w:r>
      <w:r w:rsidRPr="009E47A6">
        <w:rPr>
          <w:rFonts w:ascii="Arial" w:eastAsia="Times New Roman" w:hAnsi="Arial" w:cs="Arial"/>
          <w:sz w:val="22"/>
          <w:szCs w:val="22"/>
          <w:lang w:val="mn-MN"/>
        </w:rPr>
        <w:t xml:space="preserve">гэрээний талуудын сонгон авсан </w:t>
      </w:r>
      <w:r w:rsidR="00E36F18" w:rsidRPr="009E47A6">
        <w:rPr>
          <w:rFonts w:ascii="Arial" w:eastAsia="Times New Roman" w:hAnsi="Arial" w:cs="Arial"/>
          <w:sz w:val="22"/>
          <w:szCs w:val="22"/>
          <w:lang w:val="mn-MN"/>
        </w:rPr>
        <w:t>бусад</w:t>
      </w:r>
      <w:r w:rsidRPr="009E47A6">
        <w:rPr>
          <w:rFonts w:ascii="Arial" w:eastAsia="Times New Roman" w:hAnsi="Arial" w:cs="Arial"/>
          <w:sz w:val="22"/>
          <w:szCs w:val="22"/>
          <w:lang w:val="mn-MN"/>
        </w:rPr>
        <w:t xml:space="preserve"> хэлээр үйлдэж болно.</w:t>
      </w:r>
    </w:p>
    <w:p w14:paraId="11F5F2D5" w14:textId="77777777" w:rsidR="00E36F18" w:rsidRPr="009E47A6" w:rsidRDefault="00E36F18" w:rsidP="009E47A6">
      <w:pPr>
        <w:spacing w:line="276" w:lineRule="auto"/>
        <w:ind w:firstLine="720"/>
        <w:jc w:val="both"/>
        <w:divId w:val="723529349"/>
        <w:rPr>
          <w:rFonts w:ascii="Arial" w:eastAsia="Times New Roman" w:hAnsi="Arial" w:cs="Arial"/>
          <w:sz w:val="22"/>
          <w:szCs w:val="22"/>
          <w:lang w:val="mn-MN"/>
        </w:rPr>
      </w:pPr>
    </w:p>
    <w:p w14:paraId="7DB720E1" w14:textId="26D633E6" w:rsidR="00555A3B" w:rsidRPr="009E47A6" w:rsidRDefault="00555A3B" w:rsidP="00E36F18">
      <w:pPr>
        <w:pStyle w:val="NormalWeb"/>
        <w:spacing w:after="0" w:line="276" w:lineRule="auto"/>
        <w:ind w:firstLine="720"/>
        <w:jc w:val="both"/>
        <w:divId w:val="723529349"/>
        <w:rPr>
          <w:rFonts w:ascii="Arial" w:hAnsi="Arial" w:cs="Arial"/>
          <w:sz w:val="22"/>
          <w:szCs w:val="22"/>
          <w:lang w:val="mn-MN"/>
        </w:rPr>
      </w:pPr>
      <w:r w:rsidRPr="009E47A6">
        <w:rPr>
          <w:rFonts w:ascii="Arial" w:hAnsi="Arial" w:cs="Arial"/>
          <w:sz w:val="22"/>
          <w:szCs w:val="22"/>
          <w:lang w:val="mn-MN"/>
        </w:rPr>
        <w:t>7.</w:t>
      </w:r>
      <w:r w:rsidR="00E36F18" w:rsidRPr="009E47A6">
        <w:rPr>
          <w:rFonts w:ascii="Arial" w:hAnsi="Arial" w:cs="Arial"/>
          <w:sz w:val="22"/>
          <w:szCs w:val="22"/>
          <w:lang w:val="mn-MN"/>
        </w:rPr>
        <w:t>3</w:t>
      </w:r>
      <w:r w:rsidRPr="009E47A6">
        <w:rPr>
          <w:rFonts w:ascii="Arial" w:hAnsi="Arial" w:cs="Arial"/>
          <w:sz w:val="22"/>
          <w:szCs w:val="22"/>
          <w:lang w:val="mn-MN"/>
        </w:rPr>
        <w:t>.Түншлэлийн гэрээг байгуулсан тухайн байгууллага гэрээний эх хувийг дараах баримт бичгийн хамт хадгалах үүрэг хүлээнэ</w:t>
      </w:r>
      <w:r w:rsidR="00E36F18" w:rsidRPr="009E47A6">
        <w:rPr>
          <w:rFonts w:ascii="Arial" w:hAnsi="Arial" w:cs="Arial"/>
          <w:sz w:val="22"/>
          <w:szCs w:val="22"/>
          <w:lang w:val="mn-MN"/>
        </w:rPr>
        <w:t>:</w:t>
      </w:r>
    </w:p>
    <w:p w14:paraId="763E1411" w14:textId="77777777" w:rsidR="00E36F18" w:rsidRPr="009E47A6" w:rsidRDefault="00E36F18" w:rsidP="009E47A6">
      <w:pPr>
        <w:pStyle w:val="NormalWeb"/>
        <w:spacing w:after="0" w:line="276" w:lineRule="auto"/>
        <w:ind w:firstLine="720"/>
        <w:jc w:val="both"/>
        <w:divId w:val="723529349"/>
        <w:rPr>
          <w:rFonts w:ascii="Arial" w:hAnsi="Arial" w:cs="Arial"/>
          <w:sz w:val="22"/>
          <w:szCs w:val="22"/>
          <w:lang w:val="mn-MN"/>
        </w:rPr>
      </w:pPr>
    </w:p>
    <w:p w14:paraId="75755D08" w14:textId="4B38D831" w:rsidR="00555A3B" w:rsidRPr="009E47A6" w:rsidRDefault="00555A3B" w:rsidP="009E47A6">
      <w:pPr>
        <w:pStyle w:val="NormalWeb"/>
        <w:spacing w:after="0" w:line="276" w:lineRule="auto"/>
        <w:ind w:left="720" w:firstLine="720"/>
        <w:divId w:val="723529349"/>
        <w:rPr>
          <w:rFonts w:ascii="Arial" w:hAnsi="Arial" w:cs="Arial"/>
          <w:sz w:val="22"/>
          <w:szCs w:val="22"/>
          <w:lang w:val="mn-MN"/>
        </w:rPr>
      </w:pPr>
      <w:r w:rsidRPr="009E47A6">
        <w:rPr>
          <w:rFonts w:ascii="Arial" w:hAnsi="Arial" w:cs="Arial"/>
          <w:sz w:val="22"/>
          <w:szCs w:val="22"/>
          <w:lang w:val="mn-MN"/>
        </w:rPr>
        <w:t>7.</w:t>
      </w:r>
      <w:r w:rsidR="00E36F18" w:rsidRPr="009E47A6">
        <w:rPr>
          <w:rFonts w:ascii="Arial" w:hAnsi="Arial" w:cs="Arial"/>
          <w:sz w:val="22"/>
          <w:szCs w:val="22"/>
          <w:lang w:val="mn-MN"/>
        </w:rPr>
        <w:t>3</w:t>
      </w:r>
      <w:r w:rsidRPr="009E47A6">
        <w:rPr>
          <w:rFonts w:ascii="Arial" w:hAnsi="Arial" w:cs="Arial"/>
          <w:sz w:val="22"/>
          <w:szCs w:val="22"/>
          <w:lang w:val="mn-MN"/>
        </w:rPr>
        <w:t>.1.Засгийн газраас гэрээ байгуулах эрх олгосон шийдвэр;</w:t>
      </w:r>
    </w:p>
    <w:p w14:paraId="327F0181" w14:textId="07997BE9" w:rsidR="00555A3B" w:rsidRPr="009E47A6" w:rsidRDefault="00555A3B" w:rsidP="009E47A6">
      <w:pPr>
        <w:pStyle w:val="NormalWeb"/>
        <w:spacing w:after="0" w:line="276" w:lineRule="auto"/>
        <w:ind w:left="720" w:firstLine="720"/>
        <w:jc w:val="both"/>
        <w:divId w:val="723529349"/>
        <w:rPr>
          <w:rFonts w:ascii="Arial" w:hAnsi="Arial" w:cs="Arial"/>
          <w:sz w:val="22"/>
          <w:szCs w:val="22"/>
          <w:lang w:val="mn-MN"/>
        </w:rPr>
      </w:pPr>
      <w:r w:rsidRPr="009E47A6">
        <w:rPr>
          <w:rFonts w:ascii="Arial" w:hAnsi="Arial" w:cs="Arial"/>
          <w:sz w:val="22"/>
          <w:szCs w:val="22"/>
          <w:lang w:val="mn-MN"/>
        </w:rPr>
        <w:t>7.</w:t>
      </w:r>
      <w:r w:rsidR="00E36F18" w:rsidRPr="009E47A6">
        <w:rPr>
          <w:rFonts w:ascii="Arial" w:hAnsi="Arial" w:cs="Arial"/>
          <w:sz w:val="22"/>
          <w:szCs w:val="22"/>
          <w:lang w:val="mn-MN"/>
        </w:rPr>
        <w:t>3</w:t>
      </w:r>
      <w:r w:rsidRPr="009E47A6">
        <w:rPr>
          <w:rFonts w:ascii="Arial" w:hAnsi="Arial" w:cs="Arial"/>
          <w:sz w:val="22"/>
          <w:szCs w:val="22"/>
          <w:lang w:val="mn-MN"/>
        </w:rPr>
        <w:t>.2.гэрээний эх хувь;</w:t>
      </w:r>
    </w:p>
    <w:p w14:paraId="4D69869B" w14:textId="67CAD945" w:rsidR="00555A3B" w:rsidRPr="009E47A6" w:rsidRDefault="00555A3B" w:rsidP="00E36F18">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7.</w:t>
      </w:r>
      <w:r w:rsidR="00E36F18" w:rsidRPr="009E47A6">
        <w:rPr>
          <w:rFonts w:ascii="Arial" w:hAnsi="Arial" w:cs="Arial"/>
          <w:sz w:val="22"/>
          <w:szCs w:val="22"/>
          <w:lang w:val="mn-MN"/>
        </w:rPr>
        <w:t>3</w:t>
      </w:r>
      <w:r w:rsidRPr="009E47A6">
        <w:rPr>
          <w:rFonts w:ascii="Arial" w:hAnsi="Arial" w:cs="Arial"/>
          <w:sz w:val="22"/>
          <w:szCs w:val="22"/>
          <w:lang w:val="mn-MN"/>
        </w:rPr>
        <w:t>.3.дагалдах гэрээ, төслийн үе шат, гэрээний төлбөр, санхүүжилтийн хуваарь, хэрэгжилтийн төлөвлөгөө;</w:t>
      </w:r>
    </w:p>
    <w:p w14:paraId="5ED848F4" w14:textId="77777777" w:rsidR="00E36F18" w:rsidRPr="009E47A6" w:rsidRDefault="00E36F18" w:rsidP="009E47A6">
      <w:pPr>
        <w:pStyle w:val="NormalWeb"/>
        <w:spacing w:after="0" w:line="276" w:lineRule="auto"/>
        <w:ind w:firstLine="1440"/>
        <w:jc w:val="both"/>
        <w:divId w:val="723529349"/>
        <w:rPr>
          <w:rFonts w:ascii="Arial" w:hAnsi="Arial" w:cs="Arial"/>
          <w:sz w:val="22"/>
          <w:szCs w:val="22"/>
          <w:lang w:val="mn-MN"/>
        </w:rPr>
      </w:pPr>
    </w:p>
    <w:p w14:paraId="645DD2DB" w14:textId="4FC7BB46" w:rsidR="00555A3B" w:rsidRPr="009E47A6" w:rsidRDefault="00555A3B" w:rsidP="00E36F18">
      <w:pPr>
        <w:pStyle w:val="NormalWeb"/>
        <w:spacing w:after="0" w:line="276" w:lineRule="auto"/>
        <w:ind w:firstLine="1440"/>
        <w:jc w:val="both"/>
        <w:divId w:val="723529349"/>
        <w:rPr>
          <w:rFonts w:ascii="Arial" w:hAnsi="Arial" w:cs="Arial"/>
          <w:sz w:val="22"/>
          <w:szCs w:val="22"/>
          <w:lang w:val="mn-MN"/>
        </w:rPr>
      </w:pPr>
      <w:r w:rsidRPr="009E47A6">
        <w:rPr>
          <w:rFonts w:ascii="Arial" w:hAnsi="Arial" w:cs="Arial"/>
          <w:sz w:val="22"/>
          <w:szCs w:val="22"/>
          <w:lang w:val="mn-MN"/>
        </w:rPr>
        <w:t>7.</w:t>
      </w:r>
      <w:r w:rsidR="00E36F18" w:rsidRPr="009E47A6">
        <w:rPr>
          <w:rFonts w:ascii="Arial" w:hAnsi="Arial" w:cs="Arial"/>
          <w:sz w:val="22"/>
          <w:szCs w:val="22"/>
          <w:lang w:val="mn-MN"/>
        </w:rPr>
        <w:t>3</w:t>
      </w:r>
      <w:r w:rsidRPr="009E47A6">
        <w:rPr>
          <w:rFonts w:ascii="Arial" w:hAnsi="Arial" w:cs="Arial"/>
          <w:sz w:val="22"/>
          <w:szCs w:val="22"/>
          <w:lang w:val="mn-MN"/>
        </w:rPr>
        <w:t>.4.гэрээний төслийн талаар хэлэлцээ хийсэн уулзалтын тэмдэглэл, бусад холбогдох баримт бичиг.</w:t>
      </w:r>
    </w:p>
    <w:p w14:paraId="179DE8F4" w14:textId="77777777" w:rsidR="00E36F18" w:rsidRPr="009E47A6" w:rsidRDefault="00E36F18" w:rsidP="009E47A6">
      <w:pPr>
        <w:pStyle w:val="NormalWeb"/>
        <w:spacing w:after="0" w:line="276" w:lineRule="auto"/>
        <w:ind w:firstLine="1440"/>
        <w:jc w:val="both"/>
        <w:divId w:val="723529349"/>
        <w:rPr>
          <w:rFonts w:ascii="Arial" w:hAnsi="Arial" w:cs="Arial"/>
          <w:sz w:val="22"/>
          <w:szCs w:val="22"/>
          <w:lang w:val="mn-MN"/>
        </w:rPr>
      </w:pPr>
    </w:p>
    <w:p w14:paraId="7E6F00A2" w14:textId="553F97C8" w:rsidR="00555A3B" w:rsidRPr="009E47A6" w:rsidRDefault="00555A3B" w:rsidP="009E47A6">
      <w:pPr>
        <w:pStyle w:val="NormalWeb"/>
        <w:spacing w:after="0" w:line="276" w:lineRule="auto"/>
        <w:ind w:firstLine="720"/>
        <w:jc w:val="both"/>
        <w:divId w:val="723529349"/>
        <w:rPr>
          <w:rFonts w:ascii="Arial" w:hAnsi="Arial" w:cs="Arial"/>
          <w:sz w:val="22"/>
          <w:szCs w:val="22"/>
          <w:lang w:val="mn-MN"/>
        </w:rPr>
      </w:pPr>
      <w:r w:rsidRPr="009E47A6">
        <w:rPr>
          <w:rFonts w:ascii="Arial" w:hAnsi="Arial" w:cs="Arial"/>
          <w:sz w:val="22"/>
          <w:szCs w:val="22"/>
          <w:lang w:val="mn-MN"/>
        </w:rPr>
        <w:t>7.</w:t>
      </w:r>
      <w:r w:rsidR="00E36F18" w:rsidRPr="009E47A6">
        <w:rPr>
          <w:rFonts w:ascii="Arial" w:hAnsi="Arial" w:cs="Arial"/>
          <w:sz w:val="22"/>
          <w:szCs w:val="22"/>
          <w:lang w:val="mn-MN"/>
        </w:rPr>
        <w:t>4</w:t>
      </w:r>
      <w:r w:rsidRPr="009E47A6">
        <w:rPr>
          <w:rFonts w:ascii="Arial" w:hAnsi="Arial" w:cs="Arial"/>
          <w:sz w:val="22"/>
          <w:szCs w:val="22"/>
          <w:lang w:val="mn-MN"/>
        </w:rPr>
        <w:t>.Салбарын асуудал эрхэлсэн төрийн захиргааны төв байгууллага нь түншлэлийн гэрээ байгуулагдсан даруйд тухайн түншлэлийн гэрээ болон дагалдах гэрээг түншлэлийн мэдээллийн нэгдсэн цахим санд байршуулж, олон нийтэд мэдээлнэ.</w:t>
      </w:r>
    </w:p>
    <w:p w14:paraId="123DC46D" w14:textId="77777777" w:rsidR="00E36F18" w:rsidRPr="009E47A6" w:rsidRDefault="00E36F18" w:rsidP="00E36F18">
      <w:pPr>
        <w:pStyle w:val="NormalWeb"/>
        <w:spacing w:after="0" w:line="276" w:lineRule="auto"/>
        <w:divId w:val="723529349"/>
        <w:rPr>
          <w:rFonts w:ascii="Arial" w:hAnsi="Arial" w:cs="Arial"/>
          <w:sz w:val="22"/>
          <w:szCs w:val="22"/>
          <w:lang w:val="mn-MN"/>
        </w:rPr>
      </w:pPr>
    </w:p>
    <w:p w14:paraId="1AE8F2BA" w14:textId="77777777" w:rsidR="00E36F18" w:rsidRPr="009E47A6" w:rsidRDefault="00E36F18" w:rsidP="00E36F18">
      <w:pPr>
        <w:pStyle w:val="NormalWeb"/>
        <w:spacing w:after="0" w:line="276" w:lineRule="auto"/>
        <w:divId w:val="723529349"/>
        <w:rPr>
          <w:rFonts w:ascii="Arial" w:hAnsi="Arial" w:cs="Arial"/>
          <w:sz w:val="22"/>
          <w:szCs w:val="22"/>
          <w:lang w:val="mn-MN"/>
        </w:rPr>
      </w:pPr>
    </w:p>
    <w:p w14:paraId="404AA714" w14:textId="77777777" w:rsidR="00E36F18" w:rsidRPr="009E47A6" w:rsidRDefault="00E36F18" w:rsidP="00E36F18">
      <w:pPr>
        <w:pStyle w:val="NormalWeb"/>
        <w:spacing w:after="0" w:line="276" w:lineRule="auto"/>
        <w:divId w:val="723529349"/>
        <w:rPr>
          <w:rFonts w:ascii="Arial" w:hAnsi="Arial" w:cs="Arial"/>
          <w:sz w:val="22"/>
          <w:szCs w:val="22"/>
          <w:lang w:val="mn-MN"/>
        </w:rPr>
      </w:pPr>
    </w:p>
    <w:p w14:paraId="77D8B501" w14:textId="687A8B9B" w:rsidR="00555A3B" w:rsidRPr="009E47A6" w:rsidRDefault="00555A3B" w:rsidP="009E47A6">
      <w:pPr>
        <w:pStyle w:val="NormalWeb"/>
        <w:spacing w:after="0" w:line="276" w:lineRule="auto"/>
        <w:ind w:left="3600" w:firstLine="720"/>
        <w:divId w:val="723529349"/>
        <w:rPr>
          <w:rFonts w:ascii="Arial" w:hAnsi="Arial" w:cs="Arial"/>
          <w:sz w:val="22"/>
          <w:szCs w:val="22"/>
          <w:lang w:val="mn-MN"/>
        </w:rPr>
      </w:pPr>
      <w:r w:rsidRPr="009E47A6">
        <w:rPr>
          <w:rFonts w:ascii="Arial" w:hAnsi="Arial" w:cs="Arial"/>
          <w:sz w:val="22"/>
          <w:szCs w:val="22"/>
          <w:lang w:val="mn-MN"/>
        </w:rPr>
        <w:t>---</w:t>
      </w:r>
      <w:proofErr w:type="spellStart"/>
      <w:r w:rsidRPr="009E47A6">
        <w:rPr>
          <w:rFonts w:ascii="Arial" w:hAnsi="Arial" w:cs="Arial"/>
          <w:sz w:val="22"/>
          <w:szCs w:val="22"/>
          <w:lang w:val="mn-MN"/>
        </w:rPr>
        <w:t>оОо</w:t>
      </w:r>
      <w:proofErr w:type="spellEnd"/>
      <w:r w:rsidRPr="009E47A6">
        <w:rPr>
          <w:rFonts w:ascii="Arial" w:hAnsi="Arial" w:cs="Arial"/>
          <w:sz w:val="22"/>
          <w:szCs w:val="22"/>
          <w:lang w:val="mn-MN"/>
        </w:rPr>
        <w:t>---</w:t>
      </w:r>
    </w:p>
    <w:p w14:paraId="4FA4E252" w14:textId="77777777" w:rsidR="00555A3B" w:rsidRPr="009E47A6" w:rsidRDefault="00555A3B" w:rsidP="009E47A6">
      <w:pPr>
        <w:spacing w:line="276" w:lineRule="auto"/>
        <w:ind w:firstLine="720"/>
        <w:jc w:val="both"/>
        <w:divId w:val="723529349"/>
        <w:rPr>
          <w:rFonts w:ascii="Arial" w:eastAsia="Times New Roman" w:hAnsi="Arial" w:cs="Arial"/>
          <w:sz w:val="22"/>
          <w:szCs w:val="22"/>
          <w:lang w:val="mn-MN"/>
        </w:rPr>
      </w:pPr>
    </w:p>
    <w:p w14:paraId="13130805" w14:textId="77777777" w:rsidR="00FD51A6" w:rsidRPr="009E47A6" w:rsidRDefault="00FD51A6" w:rsidP="009E47A6">
      <w:pPr>
        <w:spacing w:line="276" w:lineRule="auto"/>
        <w:ind w:firstLine="720"/>
        <w:jc w:val="both"/>
        <w:divId w:val="723529349"/>
        <w:rPr>
          <w:rFonts w:ascii="Arial" w:eastAsia="Times New Roman" w:hAnsi="Arial" w:cs="Arial"/>
          <w:sz w:val="22"/>
          <w:szCs w:val="22"/>
          <w:lang w:val="mn-MN"/>
        </w:rPr>
      </w:pPr>
    </w:p>
    <w:p w14:paraId="00836326" w14:textId="77777777" w:rsidR="00406F66" w:rsidRPr="009E47A6" w:rsidRDefault="00406F66" w:rsidP="009E47A6">
      <w:pPr>
        <w:spacing w:line="276" w:lineRule="auto"/>
        <w:jc w:val="both"/>
        <w:divId w:val="723529349"/>
        <w:rPr>
          <w:rFonts w:ascii="Arial" w:eastAsia="Times New Roman" w:hAnsi="Arial" w:cs="Arial"/>
          <w:sz w:val="22"/>
          <w:szCs w:val="22"/>
          <w:highlight w:val="yellow"/>
          <w:lang w:val="mn-MN"/>
        </w:rPr>
      </w:pPr>
    </w:p>
    <w:p w14:paraId="4B7F614D" w14:textId="77777777" w:rsidR="00406F66" w:rsidRPr="009E47A6" w:rsidRDefault="00406F66" w:rsidP="009E47A6">
      <w:pPr>
        <w:spacing w:line="276" w:lineRule="auto"/>
        <w:jc w:val="both"/>
        <w:divId w:val="723529349"/>
        <w:rPr>
          <w:rFonts w:ascii="Arial" w:eastAsia="Times New Roman" w:hAnsi="Arial" w:cs="Arial"/>
          <w:sz w:val="22"/>
          <w:szCs w:val="22"/>
          <w:highlight w:val="yellow"/>
          <w:lang w:val="mn-MN"/>
        </w:rPr>
      </w:pPr>
    </w:p>
    <w:p w14:paraId="70C49F29" w14:textId="77777777" w:rsidR="00406F66" w:rsidRPr="009E47A6" w:rsidRDefault="00406F66" w:rsidP="009E47A6">
      <w:pPr>
        <w:spacing w:line="276" w:lineRule="auto"/>
        <w:jc w:val="both"/>
        <w:divId w:val="723529349"/>
        <w:rPr>
          <w:rFonts w:ascii="Arial" w:eastAsia="Times New Roman" w:hAnsi="Arial" w:cs="Arial"/>
          <w:sz w:val="22"/>
          <w:szCs w:val="22"/>
          <w:lang w:val="mn-MN"/>
        </w:rPr>
      </w:pPr>
    </w:p>
    <w:p w14:paraId="421AEB8B" w14:textId="77777777" w:rsidR="00406F66" w:rsidRPr="009E47A6" w:rsidRDefault="00406F66" w:rsidP="009E47A6">
      <w:pPr>
        <w:spacing w:line="276" w:lineRule="auto"/>
        <w:jc w:val="both"/>
        <w:divId w:val="723529349"/>
        <w:rPr>
          <w:rFonts w:ascii="Arial" w:eastAsia="Times New Roman" w:hAnsi="Arial" w:cs="Arial"/>
          <w:sz w:val="22"/>
          <w:szCs w:val="22"/>
          <w:highlight w:val="yellow"/>
          <w:lang w:val="mn-MN"/>
        </w:rPr>
      </w:pPr>
    </w:p>
    <w:p w14:paraId="1DCB12E2" w14:textId="77777777" w:rsidR="00406F66" w:rsidRPr="009E47A6" w:rsidRDefault="00406F66" w:rsidP="009E47A6">
      <w:pPr>
        <w:spacing w:line="276" w:lineRule="auto"/>
        <w:jc w:val="both"/>
        <w:divId w:val="723529349"/>
        <w:rPr>
          <w:rFonts w:ascii="Arial" w:eastAsia="Times New Roman" w:hAnsi="Arial" w:cs="Arial"/>
          <w:sz w:val="22"/>
          <w:szCs w:val="22"/>
          <w:lang w:val="mn-MN"/>
        </w:rPr>
      </w:pPr>
    </w:p>
    <w:p w14:paraId="578FA89A" w14:textId="77777777" w:rsidR="00112374" w:rsidRPr="009E47A6" w:rsidRDefault="00112374" w:rsidP="009E47A6">
      <w:pPr>
        <w:pStyle w:val="NormalWeb"/>
        <w:spacing w:after="0" w:line="276" w:lineRule="auto"/>
        <w:jc w:val="both"/>
        <w:divId w:val="723529349"/>
        <w:rPr>
          <w:rFonts w:ascii="Arial" w:hAnsi="Arial" w:cs="Arial"/>
          <w:sz w:val="22"/>
          <w:szCs w:val="22"/>
          <w:lang w:val="mn-MN"/>
        </w:rPr>
      </w:pPr>
    </w:p>
    <w:p w14:paraId="4E3D5C9C" w14:textId="77777777" w:rsidR="009D5D27" w:rsidRPr="009E47A6" w:rsidRDefault="009D5D27" w:rsidP="009E47A6">
      <w:pPr>
        <w:pStyle w:val="NormalWeb"/>
        <w:spacing w:after="0" w:line="276" w:lineRule="auto"/>
        <w:jc w:val="both"/>
        <w:divId w:val="723529349"/>
        <w:rPr>
          <w:rFonts w:ascii="Arial" w:eastAsia="Times New Roman" w:hAnsi="Arial" w:cs="Arial"/>
          <w:sz w:val="22"/>
          <w:szCs w:val="22"/>
          <w:lang w:val="mn-MN"/>
        </w:rPr>
      </w:pPr>
    </w:p>
    <w:p w14:paraId="1467B31E" w14:textId="77777777" w:rsidR="00FB31BE" w:rsidRPr="009E47A6" w:rsidRDefault="00FB31BE" w:rsidP="009E47A6">
      <w:pPr>
        <w:shd w:val="clear" w:color="auto" w:fill="FFFFFF"/>
        <w:spacing w:line="276" w:lineRule="auto"/>
        <w:ind w:firstLine="720"/>
        <w:jc w:val="both"/>
        <w:divId w:val="723529349"/>
        <w:rPr>
          <w:rFonts w:ascii="Arial" w:eastAsia="Times New Roman" w:hAnsi="Arial" w:cs="Arial"/>
          <w:sz w:val="22"/>
          <w:szCs w:val="22"/>
          <w:lang w:val="mn-MN"/>
        </w:rPr>
      </w:pPr>
    </w:p>
    <w:p w14:paraId="7AAC0A2D" w14:textId="77777777" w:rsidR="00622BF9" w:rsidRPr="009E47A6" w:rsidRDefault="00622BF9" w:rsidP="009E47A6">
      <w:pPr>
        <w:spacing w:line="276" w:lineRule="auto"/>
        <w:divId w:val="723529349"/>
        <w:rPr>
          <w:rFonts w:ascii="Arial" w:eastAsia="Times New Roman" w:hAnsi="Arial" w:cs="Arial"/>
          <w:sz w:val="22"/>
          <w:szCs w:val="22"/>
          <w:lang w:val="mn-MN"/>
        </w:rPr>
      </w:pPr>
    </w:p>
    <w:sectPr w:rsidR="00622BF9" w:rsidRPr="009E47A6">
      <w:pgSz w:w="11909" w:h="16834"/>
      <w:pgMar w:top="864" w:right="864" w:bottom="864"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3884" w14:textId="77777777" w:rsidR="00130354" w:rsidRDefault="00130354" w:rsidP="00CD7F13">
      <w:r>
        <w:separator/>
      </w:r>
    </w:p>
  </w:endnote>
  <w:endnote w:type="continuationSeparator" w:id="0">
    <w:p w14:paraId="1943A1F3" w14:textId="77777777" w:rsidR="00130354" w:rsidRDefault="00130354" w:rsidP="00CD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9D00" w14:textId="77777777" w:rsidR="00130354" w:rsidRDefault="00130354" w:rsidP="00CD7F13">
      <w:r>
        <w:separator/>
      </w:r>
    </w:p>
  </w:footnote>
  <w:footnote w:type="continuationSeparator" w:id="0">
    <w:p w14:paraId="1A386448" w14:textId="77777777" w:rsidR="00130354" w:rsidRDefault="00130354" w:rsidP="00CD7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6432"/>
    <w:multiLevelType w:val="multilevel"/>
    <w:tmpl w:val="41025EF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8D434DC"/>
    <w:multiLevelType w:val="multilevel"/>
    <w:tmpl w:val="1084E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374F12"/>
    <w:multiLevelType w:val="multilevel"/>
    <w:tmpl w:val="5B84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B674BE"/>
    <w:multiLevelType w:val="hybridMultilevel"/>
    <w:tmpl w:val="DB92EB98"/>
    <w:lvl w:ilvl="0" w:tplc="DE7CC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3564090">
    <w:abstractNumId w:val="1"/>
  </w:num>
  <w:num w:numId="2" w16cid:durableId="1653564090">
    <w:abstractNumId w:val="1"/>
  </w:num>
  <w:num w:numId="3" w16cid:durableId="1653564090">
    <w:abstractNumId w:val="1"/>
  </w:num>
  <w:num w:numId="4" w16cid:durableId="1653564090">
    <w:abstractNumId w:val="1"/>
  </w:num>
  <w:num w:numId="5" w16cid:durableId="579292215">
    <w:abstractNumId w:val="2"/>
  </w:num>
  <w:num w:numId="6" w16cid:durableId="579292215">
    <w:abstractNumId w:val="2"/>
    <w:lvlOverride w:ilvl="0">
      <w:startOverride w:val="5"/>
    </w:lvlOverride>
  </w:num>
  <w:num w:numId="7" w16cid:durableId="159778390">
    <w:abstractNumId w:val="0"/>
  </w:num>
  <w:num w:numId="8" w16cid:durableId="2022199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C6"/>
    <w:rsid w:val="00007B01"/>
    <w:rsid w:val="00024402"/>
    <w:rsid w:val="0002696B"/>
    <w:rsid w:val="0003727C"/>
    <w:rsid w:val="0005264E"/>
    <w:rsid w:val="00052DBF"/>
    <w:rsid w:val="00053F95"/>
    <w:rsid w:val="00060770"/>
    <w:rsid w:val="00061F77"/>
    <w:rsid w:val="00062512"/>
    <w:rsid w:val="00066C7A"/>
    <w:rsid w:val="000743AB"/>
    <w:rsid w:val="000760B2"/>
    <w:rsid w:val="0009281B"/>
    <w:rsid w:val="00093FD0"/>
    <w:rsid w:val="00095620"/>
    <w:rsid w:val="000A126F"/>
    <w:rsid w:val="000B5A1C"/>
    <w:rsid w:val="000C2324"/>
    <w:rsid w:val="000C3D59"/>
    <w:rsid w:val="000D3066"/>
    <w:rsid w:val="000F467F"/>
    <w:rsid w:val="001000CE"/>
    <w:rsid w:val="001012BA"/>
    <w:rsid w:val="00105EEE"/>
    <w:rsid w:val="00110741"/>
    <w:rsid w:val="00112374"/>
    <w:rsid w:val="00126011"/>
    <w:rsid w:val="00130354"/>
    <w:rsid w:val="001432CB"/>
    <w:rsid w:val="001504C6"/>
    <w:rsid w:val="00167E7E"/>
    <w:rsid w:val="00174DCA"/>
    <w:rsid w:val="001767E4"/>
    <w:rsid w:val="00177597"/>
    <w:rsid w:val="00180516"/>
    <w:rsid w:val="001821FB"/>
    <w:rsid w:val="00184A9F"/>
    <w:rsid w:val="001912F0"/>
    <w:rsid w:val="001923F7"/>
    <w:rsid w:val="001952DB"/>
    <w:rsid w:val="00195614"/>
    <w:rsid w:val="00197140"/>
    <w:rsid w:val="001A0FBE"/>
    <w:rsid w:val="001C5146"/>
    <w:rsid w:val="001C6048"/>
    <w:rsid w:val="001D30E4"/>
    <w:rsid w:val="001E7D3A"/>
    <w:rsid w:val="001F070B"/>
    <w:rsid w:val="001F5836"/>
    <w:rsid w:val="002165B8"/>
    <w:rsid w:val="002409EB"/>
    <w:rsid w:val="00242E0E"/>
    <w:rsid w:val="002453A2"/>
    <w:rsid w:val="0026629D"/>
    <w:rsid w:val="00282456"/>
    <w:rsid w:val="002851C7"/>
    <w:rsid w:val="0028590E"/>
    <w:rsid w:val="002859B9"/>
    <w:rsid w:val="002A00C6"/>
    <w:rsid w:val="002A0435"/>
    <w:rsid w:val="002A1E34"/>
    <w:rsid w:val="002A2324"/>
    <w:rsid w:val="002A456D"/>
    <w:rsid w:val="002A4788"/>
    <w:rsid w:val="002A4D7B"/>
    <w:rsid w:val="002A72DC"/>
    <w:rsid w:val="002B4399"/>
    <w:rsid w:val="002B6759"/>
    <w:rsid w:val="002D54FD"/>
    <w:rsid w:val="002D71A8"/>
    <w:rsid w:val="002D7A80"/>
    <w:rsid w:val="002E62F1"/>
    <w:rsid w:val="002E6989"/>
    <w:rsid w:val="002E7100"/>
    <w:rsid w:val="002F04D2"/>
    <w:rsid w:val="0030040A"/>
    <w:rsid w:val="0030470C"/>
    <w:rsid w:val="0031068F"/>
    <w:rsid w:val="00314684"/>
    <w:rsid w:val="00337A5F"/>
    <w:rsid w:val="003429C0"/>
    <w:rsid w:val="00343BA5"/>
    <w:rsid w:val="003468CF"/>
    <w:rsid w:val="003547ED"/>
    <w:rsid w:val="00361B18"/>
    <w:rsid w:val="003A1C38"/>
    <w:rsid w:val="003A2F5A"/>
    <w:rsid w:val="003D1EEB"/>
    <w:rsid w:val="003D547A"/>
    <w:rsid w:val="003E3B0C"/>
    <w:rsid w:val="00406F66"/>
    <w:rsid w:val="0041762E"/>
    <w:rsid w:val="0043471C"/>
    <w:rsid w:val="004353CD"/>
    <w:rsid w:val="00444BBE"/>
    <w:rsid w:val="00472EC4"/>
    <w:rsid w:val="004742C3"/>
    <w:rsid w:val="00475C35"/>
    <w:rsid w:val="0048216C"/>
    <w:rsid w:val="004916AF"/>
    <w:rsid w:val="004963D7"/>
    <w:rsid w:val="004A0FA6"/>
    <w:rsid w:val="004A2306"/>
    <w:rsid w:val="004D0849"/>
    <w:rsid w:val="004F3BDA"/>
    <w:rsid w:val="00501EBA"/>
    <w:rsid w:val="00517309"/>
    <w:rsid w:val="005327D6"/>
    <w:rsid w:val="00555A3B"/>
    <w:rsid w:val="00562A53"/>
    <w:rsid w:val="00572776"/>
    <w:rsid w:val="00577BB2"/>
    <w:rsid w:val="00582AD8"/>
    <w:rsid w:val="005A3DB5"/>
    <w:rsid w:val="005A4C36"/>
    <w:rsid w:val="005B0F55"/>
    <w:rsid w:val="005B7470"/>
    <w:rsid w:val="005C48AE"/>
    <w:rsid w:val="005D57A9"/>
    <w:rsid w:val="005E26DF"/>
    <w:rsid w:val="005F0502"/>
    <w:rsid w:val="005F6111"/>
    <w:rsid w:val="006122E6"/>
    <w:rsid w:val="00622BF9"/>
    <w:rsid w:val="00625D94"/>
    <w:rsid w:val="00636379"/>
    <w:rsid w:val="0065239A"/>
    <w:rsid w:val="00652E37"/>
    <w:rsid w:val="0066017C"/>
    <w:rsid w:val="00680F1A"/>
    <w:rsid w:val="00684EE4"/>
    <w:rsid w:val="00694804"/>
    <w:rsid w:val="006962C6"/>
    <w:rsid w:val="006A2A6E"/>
    <w:rsid w:val="006A71D0"/>
    <w:rsid w:val="006C2948"/>
    <w:rsid w:val="006C3E47"/>
    <w:rsid w:val="006C5A44"/>
    <w:rsid w:val="006C632E"/>
    <w:rsid w:val="006D45C3"/>
    <w:rsid w:val="006E3B27"/>
    <w:rsid w:val="006E535A"/>
    <w:rsid w:val="006F0839"/>
    <w:rsid w:val="006F60FE"/>
    <w:rsid w:val="00704DB4"/>
    <w:rsid w:val="00716038"/>
    <w:rsid w:val="00722906"/>
    <w:rsid w:val="00724ADD"/>
    <w:rsid w:val="00730C1E"/>
    <w:rsid w:val="00731E87"/>
    <w:rsid w:val="007349AE"/>
    <w:rsid w:val="00736CC6"/>
    <w:rsid w:val="00745955"/>
    <w:rsid w:val="00747BDC"/>
    <w:rsid w:val="00766894"/>
    <w:rsid w:val="00770AC1"/>
    <w:rsid w:val="007718E7"/>
    <w:rsid w:val="007737A6"/>
    <w:rsid w:val="00785596"/>
    <w:rsid w:val="00791DA6"/>
    <w:rsid w:val="007936C8"/>
    <w:rsid w:val="00795EE6"/>
    <w:rsid w:val="007A5C37"/>
    <w:rsid w:val="007A776B"/>
    <w:rsid w:val="007B0AD7"/>
    <w:rsid w:val="007C08E8"/>
    <w:rsid w:val="007D001A"/>
    <w:rsid w:val="007D5C79"/>
    <w:rsid w:val="007D75C5"/>
    <w:rsid w:val="007F15A0"/>
    <w:rsid w:val="007F7136"/>
    <w:rsid w:val="00802D29"/>
    <w:rsid w:val="00804CC8"/>
    <w:rsid w:val="00832B9C"/>
    <w:rsid w:val="00840107"/>
    <w:rsid w:val="0086513B"/>
    <w:rsid w:val="00867013"/>
    <w:rsid w:val="00880E1E"/>
    <w:rsid w:val="00880F9F"/>
    <w:rsid w:val="00881281"/>
    <w:rsid w:val="008857BE"/>
    <w:rsid w:val="00885D87"/>
    <w:rsid w:val="0088770C"/>
    <w:rsid w:val="008902F6"/>
    <w:rsid w:val="008B0698"/>
    <w:rsid w:val="008B165D"/>
    <w:rsid w:val="008B5BD1"/>
    <w:rsid w:val="008B61E9"/>
    <w:rsid w:val="008C19DA"/>
    <w:rsid w:val="008C2EE7"/>
    <w:rsid w:val="008C4BBB"/>
    <w:rsid w:val="008D018B"/>
    <w:rsid w:val="008D1BB3"/>
    <w:rsid w:val="008E5D01"/>
    <w:rsid w:val="008F0043"/>
    <w:rsid w:val="008F250F"/>
    <w:rsid w:val="008F5290"/>
    <w:rsid w:val="009126B5"/>
    <w:rsid w:val="00912EB4"/>
    <w:rsid w:val="0091328C"/>
    <w:rsid w:val="00937737"/>
    <w:rsid w:val="00947702"/>
    <w:rsid w:val="00955F80"/>
    <w:rsid w:val="009730C2"/>
    <w:rsid w:val="009757FB"/>
    <w:rsid w:val="009818F5"/>
    <w:rsid w:val="00990EB3"/>
    <w:rsid w:val="00996EF1"/>
    <w:rsid w:val="009D47E7"/>
    <w:rsid w:val="009D5B4F"/>
    <w:rsid w:val="009D5D27"/>
    <w:rsid w:val="009E47A6"/>
    <w:rsid w:val="00A04E9A"/>
    <w:rsid w:val="00A128CA"/>
    <w:rsid w:val="00A14099"/>
    <w:rsid w:val="00A1616F"/>
    <w:rsid w:val="00A21988"/>
    <w:rsid w:val="00A275D1"/>
    <w:rsid w:val="00A4537B"/>
    <w:rsid w:val="00A45F81"/>
    <w:rsid w:val="00A507FA"/>
    <w:rsid w:val="00A5141D"/>
    <w:rsid w:val="00A53928"/>
    <w:rsid w:val="00A92E47"/>
    <w:rsid w:val="00AA2F5D"/>
    <w:rsid w:val="00AA7ECA"/>
    <w:rsid w:val="00AB26D2"/>
    <w:rsid w:val="00AB5454"/>
    <w:rsid w:val="00AD56A1"/>
    <w:rsid w:val="00AE476A"/>
    <w:rsid w:val="00AE4B69"/>
    <w:rsid w:val="00AE63A6"/>
    <w:rsid w:val="00AE6E7D"/>
    <w:rsid w:val="00AF49D0"/>
    <w:rsid w:val="00B31EB6"/>
    <w:rsid w:val="00B468A5"/>
    <w:rsid w:val="00B95C99"/>
    <w:rsid w:val="00BA30F3"/>
    <w:rsid w:val="00BA5C49"/>
    <w:rsid w:val="00BC504E"/>
    <w:rsid w:val="00BD7184"/>
    <w:rsid w:val="00BD7A54"/>
    <w:rsid w:val="00C1252A"/>
    <w:rsid w:val="00C20362"/>
    <w:rsid w:val="00C20ADC"/>
    <w:rsid w:val="00C272AF"/>
    <w:rsid w:val="00C469BF"/>
    <w:rsid w:val="00C5450A"/>
    <w:rsid w:val="00C561D8"/>
    <w:rsid w:val="00C60484"/>
    <w:rsid w:val="00C75355"/>
    <w:rsid w:val="00C8048F"/>
    <w:rsid w:val="00C87F3F"/>
    <w:rsid w:val="00CA3DC8"/>
    <w:rsid w:val="00CB0959"/>
    <w:rsid w:val="00CB291E"/>
    <w:rsid w:val="00CC253B"/>
    <w:rsid w:val="00CC29BE"/>
    <w:rsid w:val="00CD2283"/>
    <w:rsid w:val="00CD247F"/>
    <w:rsid w:val="00CD7F13"/>
    <w:rsid w:val="00CE17B3"/>
    <w:rsid w:val="00CE1DD2"/>
    <w:rsid w:val="00CE3038"/>
    <w:rsid w:val="00D02E95"/>
    <w:rsid w:val="00D0318C"/>
    <w:rsid w:val="00D21D97"/>
    <w:rsid w:val="00D34040"/>
    <w:rsid w:val="00D4310D"/>
    <w:rsid w:val="00D52004"/>
    <w:rsid w:val="00D61B4E"/>
    <w:rsid w:val="00D73B89"/>
    <w:rsid w:val="00D74300"/>
    <w:rsid w:val="00D766F7"/>
    <w:rsid w:val="00D872F4"/>
    <w:rsid w:val="00D93149"/>
    <w:rsid w:val="00DA106E"/>
    <w:rsid w:val="00DB145A"/>
    <w:rsid w:val="00DB1E3B"/>
    <w:rsid w:val="00DB72CC"/>
    <w:rsid w:val="00DC104B"/>
    <w:rsid w:val="00DC1B4A"/>
    <w:rsid w:val="00DC6217"/>
    <w:rsid w:val="00DD208F"/>
    <w:rsid w:val="00DD5027"/>
    <w:rsid w:val="00E03543"/>
    <w:rsid w:val="00E05D57"/>
    <w:rsid w:val="00E1463C"/>
    <w:rsid w:val="00E32AC6"/>
    <w:rsid w:val="00E33797"/>
    <w:rsid w:val="00E36F18"/>
    <w:rsid w:val="00E37CBC"/>
    <w:rsid w:val="00E45D7E"/>
    <w:rsid w:val="00E54A55"/>
    <w:rsid w:val="00E60B44"/>
    <w:rsid w:val="00E7718C"/>
    <w:rsid w:val="00E952B1"/>
    <w:rsid w:val="00EA3E19"/>
    <w:rsid w:val="00EC078F"/>
    <w:rsid w:val="00EC65AE"/>
    <w:rsid w:val="00ED0C8E"/>
    <w:rsid w:val="00EE38F0"/>
    <w:rsid w:val="00EE738E"/>
    <w:rsid w:val="00EF4D19"/>
    <w:rsid w:val="00F025CF"/>
    <w:rsid w:val="00F14340"/>
    <w:rsid w:val="00F1581A"/>
    <w:rsid w:val="00F53D79"/>
    <w:rsid w:val="00F832FF"/>
    <w:rsid w:val="00FA4CFF"/>
    <w:rsid w:val="00FB04B1"/>
    <w:rsid w:val="00FB31BE"/>
    <w:rsid w:val="00FB6E25"/>
    <w:rsid w:val="00FC7106"/>
    <w:rsid w:val="00FD4FB4"/>
    <w:rsid w:val="00FD50CD"/>
    <w:rsid w:val="00FD51A6"/>
    <w:rsid w:val="00FD5283"/>
    <w:rsid w:val="00FD63BE"/>
    <w:rsid w:val="00FE3B2D"/>
    <w:rsid w:val="00FF087E"/>
    <w:rsid w:val="00FF7078"/>
  </w:rsids>
  <m:mathPr>
    <m:mathFont m:val="Cambria Math"/>
    <m:brkBin m:val="before"/>
    <m:brkBinSub m:val="--"/>
    <m:smallFrac m:val="0"/>
    <m:dispDef/>
    <m:lMargin m:val="0"/>
    <m:rMargin m:val="0"/>
    <m:defJc m:val="centerGroup"/>
    <m:wrapIndent m:val="1440"/>
    <m:intLim m:val="subSup"/>
    <m:naryLim m:val="undOvr"/>
  </m:mathPr>
  <w:attachedSchema w:val="urn:schemas-microsoft-com:office:doc"/>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45BF8"/>
  <w15:chartTrackingRefBased/>
  <w15:docId w15:val="{85FD9242-A9D6-47BD-952A-23E45F3E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00"/>
      <w:u w:val="none"/>
      <w:effect w:val="none"/>
    </w:rPr>
  </w:style>
  <w:style w:type="character" w:styleId="FollowedHyperlink">
    <w:name w:val="FollowedHyperlink"/>
    <w:basedOn w:val="DefaultParagraphFont"/>
    <w:uiPriority w:val="99"/>
    <w:semiHidden/>
    <w:unhideWhenUsed/>
    <w:rPr>
      <w:strike w:val="0"/>
      <w:dstrike w:val="0"/>
      <w:color w:val="000000"/>
      <w:u w:val="none"/>
      <w:effect w:val="none"/>
    </w:rPr>
  </w:style>
  <w:style w:type="paragraph" w:customStyle="1" w:styleId="msonormal0">
    <w:name w:val="msonormal"/>
    <w:basedOn w:val="Normal"/>
    <w:pPr>
      <w:spacing w:after="150"/>
    </w:pPr>
  </w:style>
  <w:style w:type="paragraph" w:customStyle="1" w:styleId="right-rotate">
    <w:name w:val="right-rotate"/>
    <w:basedOn w:val="Normal"/>
    <w:pPr>
      <w:spacing w:before="100" w:beforeAutospacing="1" w:after="100" w:afterAutospacing="1"/>
    </w:pPr>
  </w:style>
  <w:style w:type="paragraph" w:customStyle="1" w:styleId="left-rotate">
    <w:name w:val="left-rotate"/>
    <w:basedOn w:val="Normal"/>
    <w:pPr>
      <w:spacing w:before="100" w:beforeAutospacing="1" w:after="100" w:afterAutospacing="1"/>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pPr>
      <w:spacing w:after="150"/>
    </w:pPr>
  </w:style>
  <w:style w:type="paragraph" w:customStyle="1" w:styleId="navbar">
    <w:name w:val="navbar"/>
    <w:basedOn w:val="Normal"/>
    <w:pPr>
      <w:spacing w:before="100" w:beforeAutospacing="1" w:after="100" w:afterAutospacing="1"/>
    </w:pPr>
    <w:rPr>
      <w:vanish/>
    </w:rPr>
  </w:style>
  <w:style w:type="paragraph" w:customStyle="1" w:styleId="sidebar-nav">
    <w:name w:val="sidebar-nav"/>
    <w:basedOn w:val="Normal"/>
    <w:pPr>
      <w:spacing w:before="100" w:beforeAutospacing="1" w:after="100" w:afterAutospacing="1"/>
    </w:pPr>
    <w:rPr>
      <w:vanish/>
    </w:rPr>
  </w:style>
  <w:style w:type="paragraph" w:customStyle="1" w:styleId="nom-title">
    <w:name w:val="nom-title"/>
    <w:basedOn w:val="Normal"/>
    <w:pPr>
      <w:spacing w:before="315" w:after="100" w:afterAutospacing="1" w:line="330" w:lineRule="atLeast"/>
      <w:jc w:val="center"/>
    </w:pPr>
    <w:rPr>
      <w:caps/>
      <w:color w:val="2E3B52"/>
      <w:sz w:val="17"/>
      <w:szCs w:val="17"/>
    </w:rPr>
  </w:style>
  <w:style w:type="paragraph" w:customStyle="1" w:styleId="nom-bottom-author">
    <w:name w:val="nom-bottom-author"/>
    <w:basedOn w:val="Normal"/>
    <w:pPr>
      <w:spacing w:before="1050" w:after="100" w:afterAutospacing="1"/>
    </w:pPr>
  </w:style>
  <w:style w:type="paragraph" w:customStyle="1" w:styleId="uk-text-center">
    <w:name w:val="uk-text-center"/>
    <w:basedOn w:val="Normal"/>
    <w:pPr>
      <w:spacing w:before="100" w:beforeAutospacing="1" w:after="100" w:afterAutospacing="1"/>
      <w:jc w:val="center"/>
    </w:pPr>
  </w:style>
  <w:style w:type="paragraph" w:customStyle="1" w:styleId="w-100">
    <w:name w:val="w-100"/>
    <w:basedOn w:val="Normal"/>
    <w:pPr>
      <w:spacing w:before="100" w:beforeAutospacing="1" w:after="100" w:afterAutospacing="1"/>
    </w:pPr>
  </w:style>
  <w:style w:type="paragraph" w:customStyle="1" w:styleId="w-50">
    <w:name w:val="w-50"/>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uk-accordion-title">
    <w:name w:val="uk-accordion-title"/>
    <w:basedOn w:val="Normal"/>
    <w:pPr>
      <w:spacing w:before="100" w:beforeAutospacing="1" w:after="100" w:afterAutospacing="1"/>
    </w:pPr>
  </w:style>
  <w:style w:type="paragraph" w:customStyle="1" w:styleId="title10">
    <w:name w:val="title1"/>
    <w:basedOn w:val="Normal"/>
    <w:pPr>
      <w:spacing w:line="330" w:lineRule="atLeast"/>
      <w:jc w:val="center"/>
    </w:pPr>
    <w:rPr>
      <w:b/>
      <w:bCs/>
      <w:caps/>
      <w:color w:val="2E3B52"/>
      <w:sz w:val="21"/>
      <w:szCs w:val="21"/>
    </w:rPr>
  </w:style>
  <w:style w:type="paragraph" w:customStyle="1" w:styleId="uk-accordion-title1">
    <w:name w:val="uk-accordion-title1"/>
    <w:basedOn w:val="Normal"/>
    <w:pPr>
      <w:spacing w:after="150" w:line="210" w:lineRule="atLeast"/>
    </w:pPr>
    <w:rPr>
      <w:b/>
      <w:bCs/>
      <w:color w:val="2E3B52"/>
      <w:sz w:val="17"/>
      <w:szCs w:val="17"/>
    </w:rPr>
  </w:style>
  <w:style w:type="character" w:styleId="Emphasis">
    <w:name w:val="Emphasis"/>
    <w:basedOn w:val="DefaultParagraphFont"/>
    <w:uiPriority w:val="20"/>
    <w:qFormat/>
    <w:rPr>
      <w:i/>
      <w:iCs/>
    </w:rPr>
  </w:style>
  <w:style w:type="paragraph" w:styleId="FootnoteText">
    <w:name w:val="footnote text"/>
    <w:basedOn w:val="Normal"/>
    <w:link w:val="FootnoteTextChar"/>
    <w:uiPriority w:val="99"/>
    <w:semiHidden/>
    <w:unhideWhenUsed/>
    <w:rsid w:val="00CD7F13"/>
    <w:rPr>
      <w:sz w:val="20"/>
      <w:szCs w:val="20"/>
    </w:rPr>
  </w:style>
  <w:style w:type="character" w:customStyle="1" w:styleId="FootnoteTextChar">
    <w:name w:val="Footnote Text Char"/>
    <w:basedOn w:val="DefaultParagraphFont"/>
    <w:link w:val="FootnoteText"/>
    <w:uiPriority w:val="99"/>
    <w:semiHidden/>
    <w:rsid w:val="00CD7F13"/>
    <w:rPr>
      <w:rFonts w:eastAsiaTheme="minorEastAsia"/>
    </w:rPr>
  </w:style>
  <w:style w:type="character" w:styleId="FootnoteReference">
    <w:name w:val="footnote reference"/>
    <w:basedOn w:val="DefaultParagraphFont"/>
    <w:uiPriority w:val="99"/>
    <w:semiHidden/>
    <w:unhideWhenUsed/>
    <w:rsid w:val="00CD7F13"/>
    <w:rPr>
      <w:vertAlign w:val="superscript"/>
    </w:rPr>
  </w:style>
  <w:style w:type="character" w:styleId="CommentReference">
    <w:name w:val="annotation reference"/>
    <w:basedOn w:val="DefaultParagraphFont"/>
    <w:uiPriority w:val="99"/>
    <w:semiHidden/>
    <w:unhideWhenUsed/>
    <w:rsid w:val="0043471C"/>
    <w:rPr>
      <w:sz w:val="16"/>
      <w:szCs w:val="16"/>
    </w:rPr>
  </w:style>
  <w:style w:type="paragraph" w:styleId="CommentText">
    <w:name w:val="annotation text"/>
    <w:basedOn w:val="Normal"/>
    <w:link w:val="CommentTextChar"/>
    <w:uiPriority w:val="99"/>
    <w:semiHidden/>
    <w:unhideWhenUsed/>
    <w:rsid w:val="0043471C"/>
    <w:rPr>
      <w:sz w:val="20"/>
      <w:szCs w:val="20"/>
    </w:rPr>
  </w:style>
  <w:style w:type="character" w:customStyle="1" w:styleId="CommentTextChar">
    <w:name w:val="Comment Text Char"/>
    <w:basedOn w:val="DefaultParagraphFont"/>
    <w:link w:val="CommentText"/>
    <w:uiPriority w:val="99"/>
    <w:semiHidden/>
    <w:rsid w:val="0043471C"/>
    <w:rPr>
      <w:rFonts w:eastAsiaTheme="minorEastAsia"/>
    </w:rPr>
  </w:style>
  <w:style w:type="paragraph" w:styleId="CommentSubject">
    <w:name w:val="annotation subject"/>
    <w:basedOn w:val="CommentText"/>
    <w:next w:val="CommentText"/>
    <w:link w:val="CommentSubjectChar"/>
    <w:uiPriority w:val="99"/>
    <w:semiHidden/>
    <w:unhideWhenUsed/>
    <w:rsid w:val="0043471C"/>
    <w:rPr>
      <w:b/>
      <w:bCs/>
    </w:rPr>
  </w:style>
  <w:style w:type="character" w:customStyle="1" w:styleId="CommentSubjectChar">
    <w:name w:val="Comment Subject Char"/>
    <w:basedOn w:val="CommentTextChar"/>
    <w:link w:val="CommentSubject"/>
    <w:uiPriority w:val="99"/>
    <w:semiHidden/>
    <w:rsid w:val="0043471C"/>
    <w:rPr>
      <w:rFonts w:eastAsiaTheme="minorEastAsia"/>
      <w:b/>
      <w:bCs/>
    </w:rPr>
  </w:style>
  <w:style w:type="character" w:customStyle="1" w:styleId="highlight2">
    <w:name w:val="highlight2"/>
    <w:basedOn w:val="DefaultParagraphFont"/>
    <w:rsid w:val="00D61B4E"/>
  </w:style>
  <w:style w:type="paragraph" w:styleId="Revision">
    <w:name w:val="Revision"/>
    <w:hidden/>
    <w:uiPriority w:val="99"/>
    <w:semiHidden/>
    <w:rsid w:val="00C8048F"/>
    <w:rPr>
      <w:rFonts w:eastAsiaTheme="minorEastAsia"/>
      <w:sz w:val="24"/>
      <w:szCs w:val="24"/>
    </w:rPr>
  </w:style>
  <w:style w:type="paragraph" w:styleId="ListParagraph">
    <w:name w:val="List Paragraph"/>
    <w:basedOn w:val="Normal"/>
    <w:uiPriority w:val="34"/>
    <w:qFormat/>
    <w:rsid w:val="00802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73338">
      <w:marLeft w:val="0"/>
      <w:marRight w:val="0"/>
      <w:marTop w:val="0"/>
      <w:marBottom w:val="0"/>
      <w:divBdr>
        <w:top w:val="none" w:sz="0" w:space="0" w:color="auto"/>
        <w:left w:val="none" w:sz="0" w:space="0" w:color="auto"/>
        <w:bottom w:val="none" w:sz="0" w:space="0" w:color="auto"/>
        <w:right w:val="none" w:sz="0" w:space="0" w:color="auto"/>
      </w:divBdr>
      <w:divsChild>
        <w:div w:id="723529349">
          <w:marLeft w:val="0"/>
          <w:marRight w:val="0"/>
          <w:marTop w:val="0"/>
          <w:marBottom w:val="0"/>
          <w:divBdr>
            <w:top w:val="none" w:sz="0" w:space="0" w:color="auto"/>
            <w:left w:val="none" w:sz="0" w:space="0" w:color="auto"/>
            <w:bottom w:val="none" w:sz="0" w:space="0" w:color="auto"/>
            <w:right w:val="none" w:sz="0" w:space="0" w:color="auto"/>
          </w:divBdr>
          <w:divsChild>
            <w:div w:id="148134320">
              <w:marLeft w:val="0"/>
              <w:marRight w:val="0"/>
              <w:marTop w:val="0"/>
              <w:marBottom w:val="0"/>
              <w:divBdr>
                <w:top w:val="none" w:sz="0" w:space="0" w:color="auto"/>
                <w:left w:val="none" w:sz="0" w:space="0" w:color="auto"/>
                <w:bottom w:val="none" w:sz="0" w:space="0" w:color="auto"/>
                <w:right w:val="none" w:sz="0" w:space="0" w:color="auto"/>
              </w:divBdr>
              <w:divsChild>
                <w:div w:id="672496281">
                  <w:marLeft w:val="0"/>
                  <w:marRight w:val="0"/>
                  <w:marTop w:val="150"/>
                  <w:marBottom w:val="0"/>
                  <w:divBdr>
                    <w:top w:val="none" w:sz="0" w:space="0" w:color="auto"/>
                    <w:left w:val="none" w:sz="0" w:space="0" w:color="auto"/>
                    <w:bottom w:val="none" w:sz="0" w:space="0" w:color="auto"/>
                    <w:right w:val="none" w:sz="0" w:space="0" w:color="auto"/>
                  </w:divBdr>
                </w:div>
                <w:div w:id="19130751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42506771">
      <w:bodyDiv w:val="1"/>
      <w:marLeft w:val="0"/>
      <w:marRight w:val="0"/>
      <w:marTop w:val="0"/>
      <w:marBottom w:val="0"/>
      <w:divBdr>
        <w:top w:val="none" w:sz="0" w:space="0" w:color="auto"/>
        <w:left w:val="none" w:sz="0" w:space="0" w:color="auto"/>
        <w:bottom w:val="none" w:sz="0" w:space="0" w:color="auto"/>
        <w:right w:val="none" w:sz="0" w:space="0" w:color="auto"/>
      </w:divBdr>
      <w:divsChild>
        <w:div w:id="1137990999">
          <w:marLeft w:val="0"/>
          <w:marRight w:val="0"/>
          <w:marTop w:val="150"/>
          <w:marBottom w:val="0"/>
          <w:divBdr>
            <w:top w:val="none" w:sz="0" w:space="0" w:color="auto"/>
            <w:left w:val="none" w:sz="0" w:space="0" w:color="auto"/>
            <w:bottom w:val="none" w:sz="0" w:space="0" w:color="auto"/>
            <w:right w:val="none" w:sz="0" w:space="0" w:color="auto"/>
          </w:divBdr>
        </w:div>
        <w:div w:id="1831603593">
          <w:marLeft w:val="0"/>
          <w:marRight w:val="0"/>
          <w:marTop w:val="150"/>
          <w:marBottom w:val="0"/>
          <w:divBdr>
            <w:top w:val="none" w:sz="0" w:space="0" w:color="auto"/>
            <w:left w:val="none" w:sz="0" w:space="0" w:color="auto"/>
            <w:bottom w:val="none" w:sz="0" w:space="0" w:color="auto"/>
            <w:right w:val="none" w:sz="0" w:space="0" w:color="auto"/>
          </w:divBdr>
        </w:div>
        <w:div w:id="1018847097">
          <w:marLeft w:val="0"/>
          <w:marRight w:val="0"/>
          <w:marTop w:val="15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4847D-B003-49CA-B445-B0FD6CC0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Цацрал Эрдэнэбат</dc:creator>
  <cp:keywords/>
  <dc:description/>
  <cp:lastModifiedBy>Цацрал Эрдэнэбат</cp:lastModifiedBy>
  <cp:revision>2</cp:revision>
  <cp:lastPrinted>2023-04-28T07:29:00Z</cp:lastPrinted>
  <dcterms:created xsi:type="dcterms:W3CDTF">2023-05-01T01:54:00Z</dcterms:created>
  <dcterms:modified xsi:type="dcterms:W3CDTF">2023-05-01T01:54:00Z</dcterms:modified>
</cp:coreProperties>
</file>