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A37E" w14:textId="02AEB1AE" w:rsidR="00593AE1" w:rsidRPr="005A3E88" w:rsidRDefault="00593AE1" w:rsidP="00593AE1">
      <w:pPr>
        <w:spacing w:after="0"/>
        <w:jc w:val="right"/>
        <w:rPr>
          <w:rFonts w:ascii="Arial" w:hAnsi="Arial" w:cs="Arial"/>
          <w:i/>
          <w:iCs/>
          <w:color w:val="2F5496" w:themeColor="accent1" w:themeShade="BF"/>
          <w:sz w:val="24"/>
          <w:szCs w:val="24"/>
          <w:shd w:val="clear" w:color="auto" w:fill="FFFFFF"/>
          <w:lang w:val="mn-MN"/>
        </w:rPr>
      </w:pPr>
      <w:r w:rsidRPr="005A3E88">
        <w:rPr>
          <w:rFonts w:ascii="Arial" w:hAnsi="Arial" w:cs="Arial"/>
          <w:i/>
          <w:iCs/>
          <w:color w:val="2F5496" w:themeColor="accent1" w:themeShade="BF"/>
          <w:sz w:val="24"/>
          <w:szCs w:val="24"/>
          <w:shd w:val="clear" w:color="auto" w:fill="FFFFFF"/>
          <w:lang w:val="mn-MN"/>
        </w:rPr>
        <w:t>ТӨСӨЛ</w:t>
      </w:r>
    </w:p>
    <w:p w14:paraId="5C829818" w14:textId="77777777" w:rsidR="00593AE1" w:rsidRPr="005A3E88" w:rsidRDefault="00593AE1" w:rsidP="00593AE1">
      <w:pPr>
        <w:spacing w:after="0"/>
        <w:jc w:val="center"/>
        <w:rPr>
          <w:rFonts w:ascii="Arial" w:hAnsi="Arial" w:cs="Arial"/>
          <w:color w:val="0D0D0D" w:themeColor="text1" w:themeTint="F2"/>
          <w:sz w:val="24"/>
          <w:szCs w:val="24"/>
          <w:shd w:val="clear" w:color="auto" w:fill="FFFFFF"/>
          <w:lang w:val="mn-MN"/>
        </w:rPr>
      </w:pPr>
    </w:p>
    <w:p w14:paraId="658E9C00" w14:textId="02E313FE" w:rsidR="00593AE1" w:rsidRPr="005A3E88" w:rsidRDefault="00593AE1" w:rsidP="00593AE1">
      <w:pPr>
        <w:spacing w:after="0"/>
        <w:jc w:val="center"/>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 xml:space="preserve">МОНГОЛ УЛСЫН ЗАСГИЙН </w:t>
      </w:r>
    </w:p>
    <w:p w14:paraId="57205BB4" w14:textId="20139C7C" w:rsidR="00593AE1" w:rsidRPr="005A3E88" w:rsidRDefault="00593AE1" w:rsidP="00593AE1">
      <w:pPr>
        <w:spacing w:after="0"/>
        <w:jc w:val="center"/>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ГАЗРЫН ТОГТООЛ</w:t>
      </w:r>
    </w:p>
    <w:p w14:paraId="434B85E1" w14:textId="1911B0A0" w:rsidR="00593AE1" w:rsidRPr="005A3E88" w:rsidRDefault="00593AE1" w:rsidP="00593AE1">
      <w:pPr>
        <w:rPr>
          <w:rFonts w:ascii="Arial" w:hAnsi="Arial" w:cs="Arial"/>
          <w:color w:val="0D0D0D" w:themeColor="text1" w:themeTint="F2"/>
          <w:sz w:val="24"/>
          <w:szCs w:val="24"/>
          <w:shd w:val="clear" w:color="auto" w:fill="FFFFFF"/>
          <w:lang w:val="mn-MN"/>
        </w:rPr>
      </w:pPr>
    </w:p>
    <w:p w14:paraId="56B1A923" w14:textId="77777777" w:rsidR="00593AE1" w:rsidRPr="005A3E88" w:rsidRDefault="00593AE1" w:rsidP="00593AE1">
      <w:pPr>
        <w:rPr>
          <w:rFonts w:ascii="Arial" w:hAnsi="Arial" w:cs="Arial"/>
          <w:color w:val="0D0D0D" w:themeColor="text1" w:themeTint="F2"/>
          <w:sz w:val="24"/>
          <w:szCs w:val="24"/>
          <w:shd w:val="clear" w:color="auto" w:fill="FFFFFF"/>
          <w:lang w:val="mn-MN"/>
        </w:rPr>
      </w:pPr>
    </w:p>
    <w:tbl>
      <w:tblPr>
        <w:tblW w:w="0" w:type="auto"/>
        <w:tblLook w:val="04A0" w:firstRow="1" w:lastRow="0" w:firstColumn="1" w:lastColumn="0" w:noHBand="0" w:noVBand="1"/>
      </w:tblPr>
      <w:tblGrid>
        <w:gridCol w:w="3099"/>
        <w:gridCol w:w="3102"/>
        <w:gridCol w:w="3159"/>
      </w:tblGrid>
      <w:tr w:rsidR="005C4505" w:rsidRPr="005A3E88" w14:paraId="779827AF" w14:textId="77777777" w:rsidTr="00593AE1">
        <w:tc>
          <w:tcPr>
            <w:tcW w:w="3192" w:type="dxa"/>
          </w:tcPr>
          <w:p w14:paraId="20560568" w14:textId="77777777" w:rsidR="00593AE1" w:rsidRPr="005A3E88" w:rsidRDefault="00593AE1" w:rsidP="00593AE1">
            <w:pPr>
              <w:spacing w:after="0"/>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 xml:space="preserve">2023 оны .... дүгээр </w:t>
            </w:r>
          </w:p>
          <w:p w14:paraId="37B61D6C" w14:textId="4C3B7721" w:rsidR="00593AE1" w:rsidRPr="005A3E88" w:rsidRDefault="00593AE1" w:rsidP="00593AE1">
            <w:pPr>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сарын ...-ны өдөр</w:t>
            </w:r>
            <w:r w:rsidRPr="005A3E88">
              <w:rPr>
                <w:rFonts w:ascii="Arial" w:hAnsi="Arial" w:cs="Arial"/>
                <w:color w:val="0D0D0D" w:themeColor="text1" w:themeTint="F2"/>
                <w:sz w:val="24"/>
                <w:szCs w:val="24"/>
                <w:shd w:val="clear" w:color="auto" w:fill="FFFFFF"/>
                <w:lang w:val="mn-MN"/>
              </w:rPr>
              <w:tab/>
            </w:r>
          </w:p>
        </w:tc>
        <w:tc>
          <w:tcPr>
            <w:tcW w:w="3192" w:type="dxa"/>
          </w:tcPr>
          <w:p w14:paraId="609396F1" w14:textId="23374B27" w:rsidR="00593AE1" w:rsidRPr="005A3E88" w:rsidRDefault="00593AE1" w:rsidP="00593AE1">
            <w:pPr>
              <w:jc w:val="center"/>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Дугаар ....</w:t>
            </w:r>
          </w:p>
        </w:tc>
        <w:tc>
          <w:tcPr>
            <w:tcW w:w="3192" w:type="dxa"/>
          </w:tcPr>
          <w:p w14:paraId="19128C2C" w14:textId="58F05342" w:rsidR="00593AE1" w:rsidRPr="005A3E88" w:rsidRDefault="00593AE1" w:rsidP="00593AE1">
            <w:pPr>
              <w:ind w:firstLine="720"/>
              <w:jc w:val="center"/>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Улаанбаатар хот</w:t>
            </w:r>
          </w:p>
        </w:tc>
      </w:tr>
    </w:tbl>
    <w:p w14:paraId="12B7E022" w14:textId="7F4309E2" w:rsidR="00593AE1" w:rsidRPr="005A3E88" w:rsidRDefault="00593AE1" w:rsidP="00593AE1">
      <w:pPr>
        <w:ind w:firstLine="720"/>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ab/>
      </w:r>
      <w:r w:rsidRPr="005A3E88">
        <w:rPr>
          <w:rFonts w:ascii="Arial" w:hAnsi="Arial" w:cs="Arial"/>
          <w:color w:val="0D0D0D" w:themeColor="text1" w:themeTint="F2"/>
          <w:sz w:val="24"/>
          <w:szCs w:val="24"/>
          <w:shd w:val="clear" w:color="auto" w:fill="FFFFFF"/>
          <w:lang w:val="mn-MN"/>
        </w:rPr>
        <w:tab/>
      </w:r>
    </w:p>
    <w:p w14:paraId="331E3FAF" w14:textId="77777777" w:rsidR="00593AE1" w:rsidRPr="005A3E88" w:rsidRDefault="00593AE1" w:rsidP="00593AE1">
      <w:pPr>
        <w:ind w:firstLine="720"/>
        <w:rPr>
          <w:rFonts w:ascii="Arial" w:hAnsi="Arial" w:cs="Arial"/>
          <w:color w:val="0D0D0D" w:themeColor="text1" w:themeTint="F2"/>
          <w:sz w:val="24"/>
          <w:szCs w:val="24"/>
          <w:shd w:val="clear" w:color="auto" w:fill="FFFFFF"/>
          <w:lang w:val="mn-MN"/>
        </w:rPr>
      </w:pPr>
    </w:p>
    <w:p w14:paraId="2A7DF36B" w14:textId="77777777" w:rsidR="00593AE1" w:rsidRPr="005A3E88" w:rsidRDefault="00593AE1" w:rsidP="00593AE1">
      <w:pPr>
        <w:spacing w:after="0"/>
        <w:ind w:firstLine="720"/>
        <w:jc w:val="both"/>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Аж ахуйн тооцоот төрийн өмчит</w:t>
      </w:r>
    </w:p>
    <w:p w14:paraId="3CF0175A" w14:textId="77777777" w:rsidR="00593AE1" w:rsidRPr="005A3E88" w:rsidRDefault="00593AE1" w:rsidP="00593AE1">
      <w:pPr>
        <w:ind w:firstLine="720"/>
        <w:jc w:val="both"/>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үйлдвэрийн газар байгуулах тухай</w:t>
      </w:r>
    </w:p>
    <w:p w14:paraId="61BCBC79" w14:textId="77777777" w:rsidR="00593AE1" w:rsidRPr="005A3E88" w:rsidRDefault="00593AE1" w:rsidP="00593AE1">
      <w:pPr>
        <w:ind w:firstLine="720"/>
        <w:jc w:val="both"/>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Төрийн болон орон нутгийн өмчийн тухай хуулийн 9 дүгээр зүйлийн 5 дахь хэсэг, Төр, хувийн хэвшлийн түншлэлийн тухай хуулийн 12 дугаар зүйлийн 12.1, 12.3 дах хэсэгт заасныг тус тус үндэслэн Монгол Улсын Их Хурлын 2022 оны 77 дугаар тогтоолыг хэрэгжүүлэх зорилгоор Монгол Улсын Засгийн газраас ТОГТООХ нь:</w:t>
      </w:r>
    </w:p>
    <w:p w14:paraId="20975390" w14:textId="77777777" w:rsidR="00593AE1" w:rsidRPr="005A3E88" w:rsidRDefault="00593AE1" w:rsidP="00593AE1">
      <w:pPr>
        <w:ind w:firstLine="720"/>
        <w:jc w:val="both"/>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1. "Төр, хувийн хэвшлийн түншлэлийн төв"</w:t>
      </w:r>
      <w:r w:rsidRPr="005A3E88">
        <w:rPr>
          <w:rFonts w:ascii="Arial" w:hAnsi="Arial" w:cs="Arial"/>
          <w:color w:val="0D0D0D" w:themeColor="text1" w:themeTint="F2"/>
          <w:sz w:val="24"/>
          <w:szCs w:val="24"/>
          <w:lang w:val="mn-MN"/>
        </w:rPr>
        <w:t xml:space="preserve"> </w:t>
      </w:r>
      <w:r w:rsidRPr="005A3E88">
        <w:rPr>
          <w:rFonts w:ascii="Arial" w:hAnsi="Arial" w:cs="Arial"/>
          <w:color w:val="0D0D0D" w:themeColor="text1" w:themeTint="F2"/>
          <w:sz w:val="24"/>
          <w:szCs w:val="24"/>
          <w:shd w:val="clear" w:color="auto" w:fill="FFFFFF"/>
          <w:lang w:val="mn-MN"/>
        </w:rPr>
        <w:t>аж ахуйн тооцоот төрийн өмчит үйлдвэрийн газрыг байгуулж, дүрмийг хавсралт ёсоор баталсугай.</w:t>
      </w:r>
    </w:p>
    <w:p w14:paraId="686D7A7A" w14:textId="77777777" w:rsidR="00593AE1" w:rsidRPr="005A3E88" w:rsidRDefault="00593AE1" w:rsidP="00593AE1">
      <w:pPr>
        <w:ind w:firstLine="720"/>
        <w:jc w:val="both"/>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 xml:space="preserve">2. “Төр, хувийн хэвшлийн түншлэлийн төв”-ийн зохион байгуулалтын бүтэц, орон тоог баталж, цаашид үйл ажиллагаанд нь хяналт тавьж ажиллахыг Монгол Улсын Шадар сайд бөгөөд Эдийн засаг, хөгжлийн сайд Ч.Хүрэлбаатарт даалгасугай. </w:t>
      </w:r>
    </w:p>
    <w:p w14:paraId="20F2541C" w14:textId="77777777" w:rsidR="003513F4" w:rsidRPr="005A3E88" w:rsidRDefault="003513F4" w:rsidP="00593AE1">
      <w:pPr>
        <w:jc w:val="both"/>
        <w:rPr>
          <w:rFonts w:ascii="Arial" w:hAnsi="Arial" w:cs="Arial"/>
          <w:color w:val="0D0D0D" w:themeColor="text1" w:themeTint="F2"/>
          <w:sz w:val="24"/>
          <w:szCs w:val="24"/>
          <w:shd w:val="clear" w:color="auto" w:fill="FFFFFF"/>
          <w:lang w:val="mn-MN"/>
        </w:rPr>
      </w:pPr>
    </w:p>
    <w:p w14:paraId="29DD152E" w14:textId="77777777" w:rsidR="00593AE1" w:rsidRPr="005A3E88" w:rsidRDefault="00593AE1" w:rsidP="00593AE1">
      <w:pPr>
        <w:jc w:val="both"/>
        <w:rPr>
          <w:rFonts w:ascii="Arial" w:hAnsi="Arial" w:cs="Arial"/>
          <w:color w:val="0D0D0D" w:themeColor="text1" w:themeTint="F2"/>
          <w:sz w:val="24"/>
          <w:szCs w:val="24"/>
          <w:shd w:val="clear" w:color="auto" w:fill="FFFFFF"/>
          <w:lang w:val="mn-MN"/>
        </w:rPr>
      </w:pPr>
    </w:p>
    <w:p w14:paraId="2182452D" w14:textId="78B29AB3" w:rsidR="00593AE1" w:rsidRPr="005A3E88" w:rsidRDefault="00593AE1" w:rsidP="00593AE1">
      <w:pPr>
        <w:ind w:firstLine="720"/>
        <w:jc w:val="both"/>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 xml:space="preserve">Монгол Улсын Ерөнхий сайд </w:t>
      </w:r>
      <w:r w:rsidRPr="005A3E88">
        <w:rPr>
          <w:rFonts w:ascii="Arial" w:hAnsi="Arial" w:cs="Arial"/>
          <w:color w:val="0D0D0D" w:themeColor="text1" w:themeTint="F2"/>
          <w:sz w:val="24"/>
          <w:szCs w:val="24"/>
          <w:shd w:val="clear" w:color="auto" w:fill="FFFFFF"/>
          <w:lang w:val="mn-MN"/>
        </w:rPr>
        <w:tab/>
      </w:r>
      <w:r w:rsidRPr="005A3E88">
        <w:rPr>
          <w:rFonts w:ascii="Arial" w:hAnsi="Arial" w:cs="Arial"/>
          <w:color w:val="0D0D0D" w:themeColor="text1" w:themeTint="F2"/>
          <w:sz w:val="24"/>
          <w:szCs w:val="24"/>
          <w:shd w:val="clear" w:color="auto" w:fill="FFFFFF"/>
          <w:lang w:val="mn-MN"/>
        </w:rPr>
        <w:tab/>
      </w:r>
      <w:r w:rsidRPr="005A3E88">
        <w:rPr>
          <w:rFonts w:ascii="Arial" w:hAnsi="Arial" w:cs="Arial"/>
          <w:color w:val="0D0D0D" w:themeColor="text1" w:themeTint="F2"/>
          <w:sz w:val="24"/>
          <w:szCs w:val="24"/>
          <w:shd w:val="clear" w:color="auto" w:fill="FFFFFF"/>
          <w:lang w:val="mn-MN"/>
        </w:rPr>
        <w:tab/>
      </w:r>
      <w:r w:rsidRPr="005A3E88">
        <w:rPr>
          <w:rFonts w:ascii="Arial" w:hAnsi="Arial" w:cs="Arial"/>
          <w:color w:val="0D0D0D" w:themeColor="text1" w:themeTint="F2"/>
          <w:sz w:val="24"/>
          <w:szCs w:val="24"/>
          <w:shd w:val="clear" w:color="auto" w:fill="FFFFFF"/>
          <w:lang w:val="mn-MN"/>
        </w:rPr>
        <w:tab/>
        <w:t>Л.Оюун-Эрдэнэ</w:t>
      </w:r>
    </w:p>
    <w:p w14:paraId="76E5AFF2" w14:textId="77777777" w:rsidR="00593AE1" w:rsidRPr="005A3E88" w:rsidRDefault="00593AE1" w:rsidP="00593AE1">
      <w:pPr>
        <w:ind w:firstLine="720"/>
        <w:jc w:val="both"/>
        <w:rPr>
          <w:rFonts w:ascii="Arial" w:hAnsi="Arial" w:cs="Arial"/>
          <w:color w:val="0D0D0D" w:themeColor="text1" w:themeTint="F2"/>
          <w:sz w:val="24"/>
          <w:szCs w:val="24"/>
          <w:shd w:val="clear" w:color="auto" w:fill="FFFFFF"/>
          <w:lang w:val="mn-MN"/>
        </w:rPr>
      </w:pPr>
    </w:p>
    <w:p w14:paraId="1DA4A36B" w14:textId="77777777" w:rsidR="00593AE1" w:rsidRPr="005A3E88" w:rsidRDefault="00593AE1" w:rsidP="00593AE1">
      <w:pPr>
        <w:spacing w:after="0"/>
        <w:ind w:firstLine="720"/>
        <w:jc w:val="both"/>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Монгол Улсын Шадар сайд бөгөөд</w:t>
      </w:r>
    </w:p>
    <w:p w14:paraId="501E1211" w14:textId="77777777" w:rsidR="00593AE1" w:rsidRPr="005A3E88" w:rsidRDefault="00593AE1" w:rsidP="00593AE1">
      <w:pPr>
        <w:spacing w:after="0"/>
        <w:ind w:firstLine="720"/>
        <w:jc w:val="both"/>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 xml:space="preserve">Эдийн засаг, хөгжлийн сайд </w:t>
      </w:r>
      <w:r w:rsidRPr="005A3E88">
        <w:rPr>
          <w:rFonts w:ascii="Arial" w:hAnsi="Arial" w:cs="Arial"/>
          <w:color w:val="0D0D0D" w:themeColor="text1" w:themeTint="F2"/>
          <w:sz w:val="24"/>
          <w:szCs w:val="24"/>
          <w:shd w:val="clear" w:color="auto" w:fill="FFFFFF"/>
          <w:lang w:val="mn-MN"/>
        </w:rPr>
        <w:tab/>
      </w:r>
      <w:r w:rsidRPr="005A3E88">
        <w:rPr>
          <w:rFonts w:ascii="Arial" w:hAnsi="Arial" w:cs="Arial"/>
          <w:color w:val="0D0D0D" w:themeColor="text1" w:themeTint="F2"/>
          <w:sz w:val="24"/>
          <w:szCs w:val="24"/>
          <w:shd w:val="clear" w:color="auto" w:fill="FFFFFF"/>
          <w:lang w:val="mn-MN"/>
        </w:rPr>
        <w:tab/>
      </w:r>
      <w:r w:rsidRPr="005A3E88">
        <w:rPr>
          <w:rFonts w:ascii="Arial" w:hAnsi="Arial" w:cs="Arial"/>
          <w:color w:val="0D0D0D" w:themeColor="text1" w:themeTint="F2"/>
          <w:sz w:val="24"/>
          <w:szCs w:val="24"/>
          <w:shd w:val="clear" w:color="auto" w:fill="FFFFFF"/>
          <w:lang w:val="mn-MN"/>
        </w:rPr>
        <w:tab/>
      </w:r>
      <w:r w:rsidRPr="005A3E88">
        <w:rPr>
          <w:rFonts w:ascii="Arial" w:hAnsi="Arial" w:cs="Arial"/>
          <w:color w:val="0D0D0D" w:themeColor="text1" w:themeTint="F2"/>
          <w:sz w:val="24"/>
          <w:szCs w:val="24"/>
          <w:shd w:val="clear" w:color="auto" w:fill="FFFFFF"/>
          <w:lang w:val="mn-MN"/>
        </w:rPr>
        <w:tab/>
        <w:t>Ч.Хүрэлбаатар</w:t>
      </w:r>
    </w:p>
    <w:p w14:paraId="2CA7F9FB" w14:textId="77777777" w:rsidR="00593AE1" w:rsidRPr="005A3E88" w:rsidRDefault="00593AE1" w:rsidP="00593AE1">
      <w:pPr>
        <w:spacing w:after="0"/>
        <w:ind w:firstLine="720"/>
        <w:jc w:val="both"/>
        <w:rPr>
          <w:rFonts w:ascii="Arial" w:hAnsi="Arial" w:cs="Arial"/>
          <w:color w:val="0D0D0D" w:themeColor="text1" w:themeTint="F2"/>
          <w:sz w:val="24"/>
          <w:szCs w:val="24"/>
          <w:shd w:val="clear" w:color="auto" w:fill="FFFFFF"/>
          <w:lang w:val="mn-MN"/>
        </w:rPr>
      </w:pPr>
    </w:p>
    <w:p w14:paraId="432DE9ED" w14:textId="77777777" w:rsidR="00593AE1" w:rsidRPr="005A3E88" w:rsidRDefault="00593AE1" w:rsidP="00593AE1">
      <w:pPr>
        <w:jc w:val="both"/>
        <w:rPr>
          <w:rFonts w:ascii="Arial" w:hAnsi="Arial" w:cs="Arial"/>
          <w:color w:val="0D0D0D" w:themeColor="text1" w:themeTint="F2"/>
          <w:sz w:val="24"/>
          <w:szCs w:val="24"/>
          <w:shd w:val="clear" w:color="auto" w:fill="FFFFFF"/>
          <w:lang w:val="mn-MN"/>
        </w:rPr>
      </w:pPr>
    </w:p>
    <w:p w14:paraId="35478E0A" w14:textId="77777777" w:rsidR="003513F4" w:rsidRPr="005A3E88" w:rsidRDefault="003513F4" w:rsidP="00593AE1">
      <w:pPr>
        <w:jc w:val="both"/>
        <w:rPr>
          <w:rFonts w:ascii="Arial" w:hAnsi="Arial" w:cs="Arial"/>
          <w:color w:val="0D0D0D" w:themeColor="text1" w:themeTint="F2"/>
          <w:sz w:val="24"/>
          <w:szCs w:val="24"/>
          <w:shd w:val="clear" w:color="auto" w:fill="FFFFFF"/>
          <w:lang w:val="mn-MN"/>
        </w:rPr>
      </w:pPr>
    </w:p>
    <w:p w14:paraId="2853EBE0" w14:textId="77777777" w:rsidR="003513F4" w:rsidRPr="005A3E88" w:rsidRDefault="003513F4" w:rsidP="00593AE1">
      <w:pPr>
        <w:jc w:val="both"/>
        <w:rPr>
          <w:rFonts w:ascii="Arial" w:hAnsi="Arial" w:cs="Arial"/>
          <w:color w:val="0D0D0D" w:themeColor="text1" w:themeTint="F2"/>
          <w:sz w:val="24"/>
          <w:szCs w:val="24"/>
          <w:shd w:val="clear" w:color="auto" w:fill="FFFFFF"/>
          <w:lang w:val="mn-MN"/>
        </w:rPr>
      </w:pPr>
    </w:p>
    <w:p w14:paraId="5373F779" w14:textId="77777777" w:rsidR="00593AE1" w:rsidRPr="005A3E88" w:rsidRDefault="00593AE1" w:rsidP="00593AE1">
      <w:pPr>
        <w:spacing w:after="0"/>
        <w:rPr>
          <w:rFonts w:ascii="Arial" w:hAnsi="Arial" w:cs="Arial"/>
          <w:color w:val="0D0D0D" w:themeColor="text1" w:themeTint="F2"/>
          <w:sz w:val="24"/>
          <w:szCs w:val="24"/>
          <w:lang w:val="mn-MN"/>
        </w:rPr>
      </w:pPr>
    </w:p>
    <w:p w14:paraId="7B10C209" w14:textId="5923B259" w:rsidR="00593AE1" w:rsidRPr="005A3E88" w:rsidRDefault="00593AE1" w:rsidP="002A7087">
      <w:pPr>
        <w:spacing w:after="0"/>
        <w:jc w:val="right"/>
        <w:rPr>
          <w:rFonts w:ascii="Arial" w:hAnsi="Arial" w:cs="Arial"/>
          <w:i/>
          <w:iCs/>
          <w:color w:val="2F5496" w:themeColor="accent1" w:themeShade="BF"/>
          <w:sz w:val="24"/>
          <w:szCs w:val="24"/>
          <w:lang w:val="mn-MN"/>
        </w:rPr>
      </w:pPr>
      <w:r w:rsidRPr="005A3E88">
        <w:rPr>
          <w:rFonts w:ascii="Arial" w:hAnsi="Arial" w:cs="Arial"/>
          <w:i/>
          <w:iCs/>
          <w:color w:val="2F5496" w:themeColor="accent1" w:themeShade="BF"/>
          <w:sz w:val="24"/>
          <w:szCs w:val="24"/>
          <w:shd w:val="clear" w:color="auto" w:fill="FFFFFF"/>
          <w:lang w:val="mn-MN"/>
        </w:rPr>
        <w:lastRenderedPageBreak/>
        <w:t>ТӨСӨЛ</w:t>
      </w:r>
    </w:p>
    <w:p w14:paraId="7BA3619A" w14:textId="77777777" w:rsidR="002A7087" w:rsidRPr="005A3E88" w:rsidRDefault="002A7087" w:rsidP="002A7087">
      <w:pPr>
        <w:spacing w:after="0"/>
        <w:jc w:val="right"/>
        <w:rPr>
          <w:rFonts w:ascii="Arial" w:hAnsi="Arial" w:cs="Arial"/>
          <w:i/>
          <w:iCs/>
          <w:color w:val="0D0D0D" w:themeColor="text1" w:themeTint="F2"/>
          <w:sz w:val="24"/>
          <w:szCs w:val="24"/>
          <w:lang w:val="mn-MN"/>
        </w:rPr>
      </w:pPr>
    </w:p>
    <w:p w14:paraId="4CF0DB44" w14:textId="77777777" w:rsidR="00593AE1" w:rsidRPr="005A3E88" w:rsidRDefault="00593AE1" w:rsidP="00593AE1">
      <w:pPr>
        <w:spacing w:after="0"/>
        <w:rPr>
          <w:rFonts w:ascii="Arial" w:hAnsi="Arial" w:cs="Arial"/>
          <w:color w:val="0D0D0D" w:themeColor="text1" w:themeTint="F2"/>
          <w:sz w:val="24"/>
          <w:szCs w:val="24"/>
          <w:lang w:val="mn-MN"/>
        </w:rPr>
      </w:pPr>
    </w:p>
    <w:p w14:paraId="4F188D41" w14:textId="77777777" w:rsidR="00593AE1" w:rsidRPr="005A3E88" w:rsidRDefault="00593AE1" w:rsidP="00593AE1">
      <w:pPr>
        <w:spacing w:after="0"/>
        <w:ind w:firstLine="720"/>
        <w:jc w:val="right"/>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Засгийн газрын 2023 оны  ....дүгээр </w:t>
      </w:r>
    </w:p>
    <w:p w14:paraId="7BEFD060" w14:textId="77777777" w:rsidR="00593AE1" w:rsidRPr="005A3E88" w:rsidRDefault="00593AE1" w:rsidP="00593AE1">
      <w:pPr>
        <w:spacing w:after="0"/>
        <w:ind w:firstLine="720"/>
        <w:jc w:val="right"/>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тогтоолын хавсралт </w:t>
      </w:r>
    </w:p>
    <w:p w14:paraId="3A19E3F1" w14:textId="77777777" w:rsidR="00593AE1" w:rsidRPr="005A3E88" w:rsidRDefault="00593AE1" w:rsidP="00593AE1">
      <w:pPr>
        <w:spacing w:after="0"/>
        <w:jc w:val="both"/>
        <w:rPr>
          <w:rFonts w:ascii="Arial" w:hAnsi="Arial" w:cs="Arial"/>
          <w:color w:val="0D0D0D" w:themeColor="text1" w:themeTint="F2"/>
          <w:sz w:val="24"/>
          <w:szCs w:val="24"/>
          <w:lang w:val="mn-MN"/>
        </w:rPr>
      </w:pPr>
    </w:p>
    <w:p w14:paraId="0E4A7224" w14:textId="4FA22EAE" w:rsidR="00593AE1" w:rsidRPr="005A3E88" w:rsidRDefault="00593AE1" w:rsidP="00593AE1">
      <w:pPr>
        <w:spacing w:after="0"/>
        <w:ind w:firstLine="720"/>
        <w:jc w:val="center"/>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shd w:val="clear" w:color="auto" w:fill="FFFFFF"/>
          <w:lang w:val="mn-MN"/>
        </w:rPr>
        <w:t>"ТӨР, ХУВИЙН ХЭВШЛИЙН</w:t>
      </w:r>
      <w:r w:rsidR="002D699A" w:rsidRPr="005A3E88">
        <w:rPr>
          <w:rFonts w:ascii="Arial" w:hAnsi="Arial" w:cs="Arial"/>
          <w:color w:val="0D0D0D" w:themeColor="text1" w:themeTint="F2"/>
          <w:sz w:val="24"/>
          <w:szCs w:val="24"/>
          <w:shd w:val="clear" w:color="auto" w:fill="FFFFFF"/>
          <w:lang w:val="mn-MN"/>
        </w:rPr>
        <w:t xml:space="preserve"> </w:t>
      </w:r>
      <w:r w:rsidRPr="005A3E88">
        <w:rPr>
          <w:rFonts w:ascii="Arial" w:hAnsi="Arial" w:cs="Arial"/>
          <w:color w:val="0D0D0D" w:themeColor="text1" w:themeTint="F2"/>
          <w:sz w:val="24"/>
          <w:szCs w:val="24"/>
          <w:shd w:val="clear" w:color="auto" w:fill="FFFFFF"/>
          <w:lang w:val="mn-MN"/>
        </w:rPr>
        <w:t xml:space="preserve">ТҮНШЛЭЛИЙН ТӨВ" </w:t>
      </w:r>
    </w:p>
    <w:p w14:paraId="6A32B420" w14:textId="77777777" w:rsidR="002D699A" w:rsidRPr="005A3E88" w:rsidRDefault="00593AE1" w:rsidP="00593AE1">
      <w:pPr>
        <w:spacing w:after="0"/>
        <w:ind w:firstLine="720"/>
        <w:jc w:val="center"/>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АЖ АХУЙН ТООЦООТ</w:t>
      </w:r>
      <w:r w:rsidR="002D699A" w:rsidRPr="005A3E88">
        <w:rPr>
          <w:rFonts w:ascii="Arial" w:hAnsi="Arial" w:cs="Arial"/>
          <w:color w:val="0D0D0D" w:themeColor="text1" w:themeTint="F2"/>
          <w:sz w:val="24"/>
          <w:szCs w:val="24"/>
          <w:shd w:val="clear" w:color="auto" w:fill="FFFFFF"/>
          <w:lang w:val="mn-MN"/>
        </w:rPr>
        <w:t xml:space="preserve"> ТӨРИЙН ӨМЧИТ </w:t>
      </w:r>
    </w:p>
    <w:p w14:paraId="59097D88" w14:textId="5B0BAE83" w:rsidR="00593AE1" w:rsidRPr="005A3E88" w:rsidRDefault="00593AE1" w:rsidP="00593AE1">
      <w:pPr>
        <w:spacing w:after="0"/>
        <w:ind w:firstLine="720"/>
        <w:jc w:val="center"/>
        <w:rPr>
          <w:rFonts w:ascii="Arial" w:hAnsi="Arial" w:cs="Arial"/>
          <w:color w:val="0D0D0D" w:themeColor="text1" w:themeTint="F2"/>
          <w:sz w:val="24"/>
          <w:szCs w:val="24"/>
          <w:shd w:val="clear" w:color="auto" w:fill="FFFFFF"/>
          <w:lang w:val="mn-MN"/>
        </w:rPr>
      </w:pPr>
      <w:r w:rsidRPr="005A3E88">
        <w:rPr>
          <w:rFonts w:ascii="Arial" w:hAnsi="Arial" w:cs="Arial"/>
          <w:color w:val="0D0D0D" w:themeColor="text1" w:themeTint="F2"/>
          <w:sz w:val="24"/>
          <w:szCs w:val="24"/>
          <w:shd w:val="clear" w:color="auto" w:fill="FFFFFF"/>
          <w:lang w:val="mn-MN"/>
        </w:rPr>
        <w:t>ҮЙЛДВЭРИЙН ГАЗРЫН ДҮРЭМ</w:t>
      </w:r>
    </w:p>
    <w:p w14:paraId="15332DB2" w14:textId="77777777" w:rsidR="00593AE1" w:rsidRPr="005A3E88" w:rsidRDefault="00593AE1" w:rsidP="00E74E93">
      <w:pPr>
        <w:spacing w:after="0"/>
        <w:jc w:val="both"/>
        <w:rPr>
          <w:rFonts w:ascii="Arial" w:hAnsi="Arial" w:cs="Arial"/>
          <w:b/>
          <w:bCs/>
          <w:color w:val="0D0D0D" w:themeColor="text1" w:themeTint="F2"/>
          <w:sz w:val="24"/>
          <w:szCs w:val="24"/>
          <w:lang w:val="mn-MN"/>
        </w:rPr>
      </w:pPr>
    </w:p>
    <w:p w14:paraId="6E5F0CA8" w14:textId="77777777" w:rsidR="00E74E93" w:rsidRPr="005A3E88" w:rsidRDefault="00E74E93" w:rsidP="00E74E93">
      <w:pPr>
        <w:spacing w:after="0"/>
        <w:jc w:val="both"/>
        <w:rPr>
          <w:rFonts w:ascii="Arial" w:hAnsi="Arial" w:cs="Arial"/>
          <w:color w:val="0D0D0D" w:themeColor="text1" w:themeTint="F2"/>
          <w:sz w:val="24"/>
          <w:szCs w:val="24"/>
          <w:lang w:val="mn-MN"/>
        </w:rPr>
      </w:pPr>
    </w:p>
    <w:p w14:paraId="676CBAC9" w14:textId="77777777" w:rsidR="00593AE1" w:rsidRPr="005A3E88" w:rsidRDefault="00593AE1" w:rsidP="00593AE1">
      <w:pPr>
        <w:ind w:firstLine="720"/>
        <w:jc w:val="center"/>
        <w:rPr>
          <w:rFonts w:ascii="Arial" w:hAnsi="Arial" w:cs="Arial"/>
          <w:b/>
          <w:bCs/>
          <w:color w:val="0D0D0D" w:themeColor="text1" w:themeTint="F2"/>
          <w:sz w:val="24"/>
          <w:szCs w:val="24"/>
          <w:lang w:val="mn-MN"/>
        </w:rPr>
      </w:pPr>
      <w:r w:rsidRPr="005A3E88">
        <w:rPr>
          <w:rFonts w:ascii="Arial" w:hAnsi="Arial" w:cs="Arial"/>
          <w:b/>
          <w:bCs/>
          <w:color w:val="0D0D0D" w:themeColor="text1" w:themeTint="F2"/>
          <w:sz w:val="24"/>
          <w:szCs w:val="24"/>
          <w:lang w:val="mn-MN"/>
        </w:rPr>
        <w:t>Нэг. Нийтлэг үндэслэл</w:t>
      </w:r>
    </w:p>
    <w:p w14:paraId="5146A8E7" w14:textId="51C798CA" w:rsidR="00593AE1" w:rsidRPr="005A3E88" w:rsidRDefault="00593AE1" w:rsidP="00593AE1">
      <w:pPr>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1.1. Энэ дүрмийн зорилго нь Төр, хувийн хэвшлийн түншлэлийн төв (цаашид “Түншлэлийн төв” гэх) аж ахуйн</w:t>
      </w:r>
      <w:r w:rsidR="005B7707" w:rsidRPr="005A3E88">
        <w:rPr>
          <w:rFonts w:ascii="Arial" w:hAnsi="Arial" w:cs="Arial"/>
          <w:color w:val="0D0D0D" w:themeColor="text1" w:themeTint="F2"/>
          <w:sz w:val="24"/>
          <w:szCs w:val="24"/>
          <w:lang w:val="mn-MN"/>
        </w:rPr>
        <w:t xml:space="preserve"> </w:t>
      </w:r>
      <w:r w:rsidRPr="005A3E88">
        <w:rPr>
          <w:rFonts w:ascii="Arial" w:hAnsi="Arial" w:cs="Arial"/>
          <w:color w:val="0D0D0D" w:themeColor="text1" w:themeTint="F2"/>
          <w:sz w:val="24"/>
          <w:szCs w:val="24"/>
          <w:lang w:val="mn-MN"/>
        </w:rPr>
        <w:t>тооцоот</w:t>
      </w:r>
      <w:r w:rsidR="00030E8D" w:rsidRPr="005A3E88">
        <w:rPr>
          <w:rFonts w:ascii="Arial" w:hAnsi="Arial" w:cs="Arial"/>
          <w:color w:val="0D0D0D" w:themeColor="text1" w:themeTint="F2"/>
          <w:sz w:val="24"/>
          <w:szCs w:val="24"/>
          <w:lang w:val="mn-MN"/>
        </w:rPr>
        <w:t xml:space="preserve"> төрийн өмчит</w:t>
      </w:r>
      <w:r w:rsidR="005B7707" w:rsidRPr="005A3E88">
        <w:rPr>
          <w:rFonts w:ascii="Arial" w:hAnsi="Arial" w:cs="Arial"/>
          <w:color w:val="0D0D0D" w:themeColor="text1" w:themeTint="F2"/>
          <w:sz w:val="24"/>
          <w:szCs w:val="24"/>
          <w:lang w:val="mn-MN"/>
        </w:rPr>
        <w:t xml:space="preserve"> </w:t>
      </w:r>
      <w:r w:rsidRPr="005A3E88">
        <w:rPr>
          <w:rFonts w:ascii="Arial" w:hAnsi="Arial" w:cs="Arial"/>
          <w:color w:val="0D0D0D" w:themeColor="text1" w:themeTint="F2"/>
          <w:sz w:val="24"/>
          <w:szCs w:val="24"/>
          <w:lang w:val="mn-MN"/>
        </w:rPr>
        <w:t>үйлдвэрийн газрын чиг үүрэг, үйл ажиллагааны чиглэл, удирдлага зохион байгуулалт, санхүүжилт, санхүүгийн бүртгэл</w:t>
      </w:r>
      <w:r w:rsidR="005B7707" w:rsidRPr="005A3E88">
        <w:rPr>
          <w:rFonts w:ascii="Arial" w:hAnsi="Arial" w:cs="Arial"/>
          <w:color w:val="0D0D0D" w:themeColor="text1" w:themeTint="F2"/>
          <w:sz w:val="24"/>
          <w:szCs w:val="24"/>
          <w:lang w:val="mn-MN"/>
        </w:rPr>
        <w:t>,</w:t>
      </w:r>
      <w:r w:rsidRPr="005A3E88">
        <w:rPr>
          <w:rFonts w:ascii="Arial" w:hAnsi="Arial" w:cs="Arial"/>
          <w:color w:val="0D0D0D" w:themeColor="text1" w:themeTint="F2"/>
          <w:sz w:val="24"/>
          <w:szCs w:val="24"/>
          <w:lang w:val="mn-MN"/>
        </w:rPr>
        <w:t xml:space="preserve"> тайлан болон хяналт, шалгалтыг хэрэгжүүлэхтэй холбогдсон харилцааг зохицуулахад оршино</w:t>
      </w:r>
      <w:r w:rsidR="005B7707" w:rsidRPr="005A3E88">
        <w:rPr>
          <w:rFonts w:ascii="Arial" w:hAnsi="Arial" w:cs="Arial"/>
          <w:color w:val="0D0D0D" w:themeColor="text1" w:themeTint="F2"/>
          <w:sz w:val="24"/>
          <w:szCs w:val="24"/>
          <w:lang w:val="mn-MN"/>
        </w:rPr>
        <w:t xml:space="preserve">. </w:t>
      </w:r>
    </w:p>
    <w:p w14:paraId="1ECA97BD" w14:textId="748DD436" w:rsidR="00593AE1" w:rsidRPr="005A3E88" w:rsidRDefault="00593AE1" w:rsidP="00593AE1">
      <w:pPr>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1.2. Түншлэлийн төв нь үйл ажиллагаандаа Төр, хувийн хэвшлийн түншлэлийн тухай хууль, тус хуульд заасны дагуу эрх бүхий байгууллаг</w:t>
      </w:r>
      <w:r w:rsidR="00C1707C" w:rsidRPr="005A3E88">
        <w:rPr>
          <w:rFonts w:ascii="Arial" w:hAnsi="Arial" w:cs="Arial"/>
          <w:color w:val="0D0D0D" w:themeColor="text1" w:themeTint="F2"/>
          <w:sz w:val="24"/>
          <w:szCs w:val="24"/>
          <w:lang w:val="mn-MN"/>
        </w:rPr>
        <w:t>ууд</w:t>
      </w:r>
      <w:r w:rsidRPr="005A3E88">
        <w:rPr>
          <w:rFonts w:ascii="Arial" w:hAnsi="Arial" w:cs="Arial"/>
          <w:color w:val="0D0D0D" w:themeColor="text1" w:themeTint="F2"/>
          <w:sz w:val="24"/>
          <w:szCs w:val="24"/>
          <w:lang w:val="mn-MN"/>
        </w:rPr>
        <w:t>аас баталсан дүрэм, журам, аргачлал болон энэ дүрмийг баримтлан ажиллана</w:t>
      </w:r>
      <w:r w:rsidR="00C1707C" w:rsidRPr="005A3E88">
        <w:rPr>
          <w:rFonts w:ascii="Arial" w:hAnsi="Arial" w:cs="Arial"/>
          <w:color w:val="0D0D0D" w:themeColor="text1" w:themeTint="F2"/>
          <w:sz w:val="24"/>
          <w:szCs w:val="24"/>
          <w:lang w:val="mn-MN"/>
        </w:rPr>
        <w:t xml:space="preserve">. </w:t>
      </w:r>
    </w:p>
    <w:p w14:paraId="5D2BDDC3" w14:textId="38D12C3B" w:rsidR="00593AE1" w:rsidRPr="005A3E88" w:rsidRDefault="00593AE1" w:rsidP="00593AE1">
      <w:pPr>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1.3. Түншлэлийн төв нь </w:t>
      </w:r>
      <w:r w:rsidR="00C1707C" w:rsidRPr="005A3E88">
        <w:rPr>
          <w:rFonts w:ascii="Arial" w:hAnsi="Arial" w:cs="Arial"/>
          <w:color w:val="0D0D0D" w:themeColor="text1" w:themeTint="F2"/>
          <w:sz w:val="24"/>
          <w:szCs w:val="24"/>
          <w:lang w:val="mn-MN"/>
        </w:rPr>
        <w:t>т</w:t>
      </w:r>
      <w:r w:rsidRPr="005A3E88">
        <w:rPr>
          <w:rFonts w:ascii="Arial" w:hAnsi="Arial" w:cs="Arial"/>
          <w:color w:val="0D0D0D" w:themeColor="text1" w:themeTint="F2"/>
          <w:sz w:val="24"/>
          <w:szCs w:val="24"/>
          <w:lang w:val="mn-MN"/>
        </w:rPr>
        <w:t>үншлэлийн асуудал эрхэлсэн төрийн захиргааны төв байгууллагын харьяанд ажиллана</w:t>
      </w:r>
      <w:r w:rsidR="00C1707C" w:rsidRPr="005A3E88">
        <w:rPr>
          <w:rFonts w:ascii="Arial" w:hAnsi="Arial" w:cs="Arial"/>
          <w:color w:val="0D0D0D" w:themeColor="text1" w:themeTint="F2"/>
          <w:sz w:val="24"/>
          <w:szCs w:val="24"/>
          <w:lang w:val="mn-MN"/>
        </w:rPr>
        <w:t xml:space="preserve">. </w:t>
      </w:r>
    </w:p>
    <w:p w14:paraId="76E77334" w14:textId="77777777" w:rsidR="00593AE1" w:rsidRPr="005A3E88" w:rsidRDefault="00593AE1" w:rsidP="00593AE1">
      <w:pPr>
        <w:jc w:val="center"/>
        <w:rPr>
          <w:rFonts w:ascii="Arial" w:hAnsi="Arial" w:cs="Arial"/>
          <w:b/>
          <w:bCs/>
          <w:color w:val="0D0D0D" w:themeColor="text1" w:themeTint="F2"/>
          <w:sz w:val="24"/>
          <w:szCs w:val="24"/>
          <w:lang w:val="mn-MN"/>
        </w:rPr>
      </w:pPr>
      <w:r w:rsidRPr="005A3E88">
        <w:rPr>
          <w:rFonts w:ascii="Arial" w:hAnsi="Arial" w:cs="Arial"/>
          <w:b/>
          <w:bCs/>
          <w:color w:val="0D0D0D" w:themeColor="text1" w:themeTint="F2"/>
          <w:sz w:val="24"/>
          <w:szCs w:val="24"/>
          <w:lang w:val="mn-MN"/>
        </w:rPr>
        <w:t>Хоёр. Түншлэлийн төвийн оноосон нэр, оршин байх хаяг</w:t>
      </w:r>
    </w:p>
    <w:p w14:paraId="429BF7E1" w14:textId="2727EB96" w:rsidR="005A3E88" w:rsidRPr="005A3E88" w:rsidRDefault="00593AE1" w:rsidP="00023BAE">
      <w:pPr>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2.1. Түншлэлийн төвийн</w:t>
      </w:r>
      <w:r w:rsidR="005A3E88" w:rsidRPr="005A3E88">
        <w:rPr>
          <w:rFonts w:ascii="Arial" w:hAnsi="Arial" w:cs="Arial"/>
          <w:color w:val="0D0D0D" w:themeColor="text1" w:themeTint="F2"/>
          <w:sz w:val="24"/>
          <w:szCs w:val="24"/>
        </w:rPr>
        <w:t xml:space="preserve"> </w:t>
      </w:r>
      <w:r w:rsidR="005A3E88" w:rsidRPr="005A3E88">
        <w:rPr>
          <w:rFonts w:ascii="Arial" w:hAnsi="Arial" w:cs="Arial"/>
          <w:color w:val="0D0D0D" w:themeColor="text1" w:themeTint="F2"/>
          <w:sz w:val="24"/>
          <w:szCs w:val="24"/>
          <w:lang w:val="mn-MN"/>
        </w:rPr>
        <w:t xml:space="preserve">нэр: </w:t>
      </w:r>
    </w:p>
    <w:p w14:paraId="7D7EB0AC" w14:textId="21330BE8" w:rsidR="005A3E88" w:rsidRPr="00023BAE" w:rsidRDefault="005A3E88" w:rsidP="00023BAE">
      <w:pPr>
        <w:ind w:firstLine="720"/>
        <w:jc w:val="both"/>
        <w:rPr>
          <w:rFonts w:ascii="Arial" w:hAnsi="Arial" w:cs="Arial"/>
          <w:color w:val="0D0D0D" w:themeColor="text1" w:themeTint="F2"/>
          <w:sz w:val="24"/>
          <w:szCs w:val="24"/>
        </w:rPr>
      </w:pPr>
      <w:r w:rsidRPr="00023BAE">
        <w:rPr>
          <w:rFonts w:ascii="Arial" w:hAnsi="Arial" w:cs="Arial"/>
          <w:color w:val="0D0D0D" w:themeColor="text1" w:themeTint="F2"/>
          <w:sz w:val="24"/>
          <w:szCs w:val="24"/>
          <w:lang w:val="mn-MN"/>
        </w:rPr>
        <w:t xml:space="preserve">Монгол хэлээр: </w:t>
      </w:r>
      <w:r w:rsidR="00023BAE">
        <w:rPr>
          <w:rFonts w:ascii="Arial" w:hAnsi="Arial" w:cs="Arial"/>
          <w:color w:val="0D0D0D" w:themeColor="text1" w:themeTint="F2"/>
          <w:sz w:val="24"/>
          <w:szCs w:val="24"/>
          <w:lang w:val="mn-MN"/>
        </w:rPr>
        <w:tab/>
      </w:r>
      <w:r w:rsidR="00593AE1" w:rsidRPr="00023BAE">
        <w:rPr>
          <w:rFonts w:ascii="Arial" w:hAnsi="Arial" w:cs="Arial"/>
          <w:color w:val="0D0D0D" w:themeColor="text1" w:themeTint="F2"/>
          <w:sz w:val="24"/>
          <w:szCs w:val="24"/>
          <w:lang w:val="mn-MN"/>
        </w:rPr>
        <w:t>“Төр, хувийн хэвшлийн түншлэлийн төв”</w:t>
      </w:r>
      <w:r w:rsidRPr="00023BAE">
        <w:rPr>
          <w:rFonts w:ascii="Arial" w:hAnsi="Arial" w:cs="Arial"/>
          <w:color w:val="0D0D0D" w:themeColor="text1" w:themeTint="F2"/>
          <w:sz w:val="24"/>
          <w:szCs w:val="24"/>
        </w:rPr>
        <w:t>;</w:t>
      </w:r>
    </w:p>
    <w:p w14:paraId="25227839" w14:textId="3E5C76AF" w:rsidR="005A3E88" w:rsidRPr="00023BAE" w:rsidRDefault="005A3E88" w:rsidP="00023BAE">
      <w:pPr>
        <w:ind w:firstLine="720"/>
        <w:jc w:val="both"/>
        <w:rPr>
          <w:rFonts w:ascii="Arial" w:hAnsi="Arial" w:cs="Arial"/>
          <w:color w:val="0D0D0D" w:themeColor="text1" w:themeTint="F2"/>
          <w:sz w:val="24"/>
          <w:szCs w:val="24"/>
        </w:rPr>
      </w:pPr>
      <w:r w:rsidRPr="00023BAE">
        <w:rPr>
          <w:rFonts w:ascii="Arial" w:hAnsi="Arial" w:cs="Arial"/>
          <w:color w:val="0D0D0D" w:themeColor="text1" w:themeTint="F2"/>
          <w:sz w:val="24"/>
          <w:szCs w:val="24"/>
          <w:lang w:val="mn-MN"/>
        </w:rPr>
        <w:t>Т</w:t>
      </w:r>
      <w:r w:rsidR="00593AE1" w:rsidRPr="00023BAE">
        <w:rPr>
          <w:rFonts w:ascii="Arial" w:hAnsi="Arial" w:cs="Arial"/>
          <w:color w:val="0D0D0D" w:themeColor="text1" w:themeTint="F2"/>
          <w:sz w:val="24"/>
          <w:szCs w:val="24"/>
          <w:lang w:val="mn-MN"/>
        </w:rPr>
        <w:t>овчилс</w:t>
      </w:r>
      <w:r w:rsidRPr="00023BAE">
        <w:rPr>
          <w:rFonts w:ascii="Arial" w:hAnsi="Arial" w:cs="Arial"/>
          <w:color w:val="0D0D0D" w:themeColor="text1" w:themeTint="F2"/>
          <w:sz w:val="24"/>
          <w:szCs w:val="24"/>
          <w:lang w:val="mn-MN"/>
        </w:rPr>
        <w:t xml:space="preserve">ноор: </w:t>
      </w:r>
      <w:r w:rsidR="00023BAE">
        <w:rPr>
          <w:rFonts w:ascii="Arial" w:hAnsi="Arial" w:cs="Arial"/>
          <w:color w:val="0D0D0D" w:themeColor="text1" w:themeTint="F2"/>
          <w:sz w:val="24"/>
          <w:szCs w:val="24"/>
          <w:lang w:val="mn-MN"/>
        </w:rPr>
        <w:tab/>
      </w:r>
      <w:r w:rsidR="00593AE1" w:rsidRPr="00023BAE">
        <w:rPr>
          <w:rFonts w:ascii="Arial" w:hAnsi="Arial" w:cs="Arial"/>
          <w:color w:val="0D0D0D" w:themeColor="text1" w:themeTint="F2"/>
          <w:sz w:val="24"/>
          <w:szCs w:val="24"/>
          <w:lang w:val="mn-MN"/>
        </w:rPr>
        <w:t>“Түншлэлийн төв”</w:t>
      </w:r>
      <w:r w:rsidRPr="00023BAE">
        <w:rPr>
          <w:rFonts w:ascii="Arial" w:hAnsi="Arial" w:cs="Arial"/>
          <w:color w:val="0D0D0D" w:themeColor="text1" w:themeTint="F2"/>
          <w:sz w:val="24"/>
          <w:szCs w:val="24"/>
        </w:rPr>
        <w:t>;</w:t>
      </w:r>
    </w:p>
    <w:p w14:paraId="283B8B47" w14:textId="7C41E246" w:rsidR="00593AE1" w:rsidRPr="00023BAE" w:rsidRDefault="005A3E88" w:rsidP="00023BAE">
      <w:pPr>
        <w:ind w:firstLine="720"/>
        <w:jc w:val="both"/>
        <w:rPr>
          <w:rFonts w:ascii="Arial" w:hAnsi="Arial" w:cs="Arial"/>
          <w:color w:val="FF0000"/>
          <w:sz w:val="24"/>
          <w:szCs w:val="24"/>
        </w:rPr>
      </w:pPr>
      <w:r w:rsidRPr="00023BAE">
        <w:rPr>
          <w:rFonts w:ascii="Arial" w:hAnsi="Arial" w:cs="Arial"/>
          <w:color w:val="0D0D0D" w:themeColor="text1" w:themeTint="F2"/>
          <w:sz w:val="24"/>
          <w:szCs w:val="24"/>
          <w:lang w:val="mn-MN"/>
        </w:rPr>
        <w:t xml:space="preserve">Англи хэлээр: </w:t>
      </w:r>
      <w:r w:rsidR="00023BAE">
        <w:rPr>
          <w:rFonts w:ascii="Arial" w:hAnsi="Arial" w:cs="Arial"/>
          <w:color w:val="0D0D0D" w:themeColor="text1" w:themeTint="F2"/>
          <w:sz w:val="24"/>
          <w:szCs w:val="24"/>
          <w:lang w:val="mn-MN"/>
        </w:rPr>
        <w:tab/>
      </w:r>
      <w:r w:rsidR="00023BAE" w:rsidRPr="00023BAE">
        <w:rPr>
          <w:rFonts w:ascii="Arial" w:hAnsi="Arial" w:cs="Arial"/>
          <w:color w:val="0D0D0D" w:themeColor="text1" w:themeTint="F2"/>
          <w:sz w:val="24"/>
          <w:szCs w:val="24"/>
          <w:lang w:val="mn-MN"/>
        </w:rPr>
        <w:t>“Public private partnership center”</w:t>
      </w:r>
      <w:r w:rsidR="00023BAE" w:rsidRPr="00023BAE">
        <w:rPr>
          <w:rFonts w:ascii="Arial" w:hAnsi="Arial" w:cs="Arial"/>
          <w:color w:val="0D0D0D" w:themeColor="text1" w:themeTint="F2"/>
          <w:sz w:val="24"/>
          <w:szCs w:val="24"/>
        </w:rPr>
        <w:t>;</w:t>
      </w:r>
    </w:p>
    <w:p w14:paraId="426C4AC7" w14:textId="06929B4F" w:rsidR="00023BAE" w:rsidRPr="00023BAE" w:rsidRDefault="005A3E88" w:rsidP="00023BAE">
      <w:pPr>
        <w:ind w:firstLine="720"/>
        <w:jc w:val="both"/>
        <w:rPr>
          <w:rFonts w:ascii="Arial" w:hAnsi="Arial" w:cs="Arial"/>
          <w:color w:val="0D0D0D" w:themeColor="text1" w:themeTint="F2"/>
          <w:sz w:val="24"/>
          <w:szCs w:val="24"/>
          <w:lang w:val="mn-MN"/>
        </w:rPr>
      </w:pPr>
      <w:r w:rsidRPr="00023BAE">
        <w:rPr>
          <w:rFonts w:ascii="Arial" w:hAnsi="Arial" w:cs="Arial"/>
          <w:color w:val="0D0D0D" w:themeColor="text1" w:themeTint="F2"/>
          <w:sz w:val="24"/>
          <w:szCs w:val="24"/>
          <w:lang w:val="mn-MN"/>
        </w:rPr>
        <w:t xml:space="preserve">Товчилсноор: </w:t>
      </w:r>
      <w:r w:rsidR="00023BAE">
        <w:rPr>
          <w:rFonts w:ascii="Arial" w:hAnsi="Arial" w:cs="Arial"/>
          <w:color w:val="0D0D0D" w:themeColor="text1" w:themeTint="F2"/>
          <w:sz w:val="24"/>
          <w:szCs w:val="24"/>
          <w:lang w:val="mn-MN"/>
        </w:rPr>
        <w:tab/>
      </w:r>
      <w:r w:rsidR="00023BAE" w:rsidRPr="00023BAE">
        <w:rPr>
          <w:rFonts w:ascii="Arial" w:hAnsi="Arial" w:cs="Arial"/>
          <w:color w:val="0D0D0D" w:themeColor="text1" w:themeTint="F2"/>
          <w:sz w:val="24"/>
          <w:szCs w:val="24"/>
          <w:lang w:val="mn-MN"/>
        </w:rPr>
        <w:t>“</w:t>
      </w:r>
      <w:r w:rsidR="00023BAE" w:rsidRPr="00023BAE">
        <w:rPr>
          <w:rFonts w:ascii="Arial" w:hAnsi="Arial" w:cs="Arial"/>
          <w:color w:val="0D0D0D" w:themeColor="text1" w:themeTint="F2"/>
          <w:sz w:val="24"/>
          <w:szCs w:val="24"/>
        </w:rPr>
        <w:t>PPP center</w:t>
      </w:r>
      <w:r w:rsidR="00023BAE" w:rsidRPr="00023BAE">
        <w:rPr>
          <w:rFonts w:ascii="Arial" w:hAnsi="Arial" w:cs="Arial"/>
          <w:color w:val="0D0D0D" w:themeColor="text1" w:themeTint="F2"/>
          <w:sz w:val="24"/>
          <w:szCs w:val="24"/>
          <w:lang w:val="mn-MN"/>
        </w:rPr>
        <w:t>”</w:t>
      </w:r>
    </w:p>
    <w:p w14:paraId="0F5AE02A"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2.2. Түншлэлийн төвийн оршин байгаа газар нь Монгол Улс, Улаанбаатар хот, Чингэлтэй дүүрэг, Нэгдсэн Үндэстний гудамж 5/1 Засгийн газрын II байр. </w:t>
      </w:r>
    </w:p>
    <w:p w14:paraId="2C5655AB" w14:textId="450D742C" w:rsidR="00593AE1" w:rsidRPr="005A3E88" w:rsidRDefault="00593AE1" w:rsidP="00593AE1">
      <w:pPr>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2.3. Хаягийн өөрчлөлтийг төвийн </w:t>
      </w:r>
      <w:r w:rsidR="00144697" w:rsidRPr="005A3E88">
        <w:rPr>
          <w:rFonts w:ascii="Arial" w:hAnsi="Arial" w:cs="Arial"/>
          <w:color w:val="0D0D0D" w:themeColor="text1" w:themeTint="F2"/>
          <w:sz w:val="24"/>
          <w:szCs w:val="24"/>
          <w:lang w:val="mn-MN"/>
        </w:rPr>
        <w:t>захирал</w:t>
      </w:r>
      <w:r w:rsidRPr="005A3E88">
        <w:rPr>
          <w:rFonts w:ascii="Arial" w:hAnsi="Arial" w:cs="Arial"/>
          <w:color w:val="0D0D0D" w:themeColor="text1" w:themeTint="F2"/>
          <w:sz w:val="24"/>
          <w:szCs w:val="24"/>
          <w:lang w:val="mn-MN"/>
        </w:rPr>
        <w:t xml:space="preserve"> тухай бүр улсын бүртгэлд бүртгүүлнэ</w:t>
      </w:r>
      <w:r w:rsidR="00144697" w:rsidRPr="005A3E88">
        <w:rPr>
          <w:rFonts w:ascii="Arial" w:hAnsi="Arial" w:cs="Arial"/>
          <w:color w:val="0D0D0D" w:themeColor="text1" w:themeTint="F2"/>
          <w:sz w:val="24"/>
          <w:szCs w:val="24"/>
          <w:lang w:val="mn-MN"/>
        </w:rPr>
        <w:t xml:space="preserve">. </w:t>
      </w:r>
    </w:p>
    <w:p w14:paraId="0721539F" w14:textId="77777777" w:rsidR="00593AE1" w:rsidRPr="005A3E88" w:rsidRDefault="00593AE1" w:rsidP="00593AE1">
      <w:pPr>
        <w:ind w:left="720" w:firstLine="720"/>
        <w:rPr>
          <w:rFonts w:ascii="Arial" w:hAnsi="Arial" w:cs="Arial"/>
          <w:b/>
          <w:bCs/>
          <w:color w:val="0D0D0D" w:themeColor="text1" w:themeTint="F2"/>
          <w:sz w:val="24"/>
          <w:szCs w:val="24"/>
          <w:lang w:val="mn-MN"/>
        </w:rPr>
      </w:pPr>
      <w:r w:rsidRPr="005A3E88">
        <w:rPr>
          <w:rFonts w:ascii="Arial" w:hAnsi="Arial" w:cs="Arial"/>
          <w:b/>
          <w:bCs/>
          <w:color w:val="0D0D0D" w:themeColor="text1" w:themeTint="F2"/>
          <w:sz w:val="24"/>
          <w:szCs w:val="24"/>
          <w:lang w:val="mn-MN"/>
        </w:rPr>
        <w:t>Гурав. Түншлэлийн төвийн бэлгэдэл, тэмдэг</w:t>
      </w:r>
    </w:p>
    <w:p w14:paraId="2491ADB7" w14:textId="1024743B"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3.1. Түншлэлийн төв нь өөрийн бэлгэдэл, албан бичгийн хэвлэмэл хуудас, өөрийн нэр бүхий тэмдэг хэрэглэнэ</w:t>
      </w:r>
      <w:r w:rsidR="00144697" w:rsidRPr="005A3E88">
        <w:rPr>
          <w:rFonts w:ascii="Arial" w:hAnsi="Arial" w:cs="Arial"/>
          <w:color w:val="0D0D0D" w:themeColor="text1" w:themeTint="F2"/>
          <w:sz w:val="24"/>
          <w:szCs w:val="24"/>
          <w:lang w:val="mn-MN"/>
        </w:rPr>
        <w:t xml:space="preserve">. </w:t>
      </w:r>
    </w:p>
    <w:p w14:paraId="03C20CBE" w14:textId="6DF6C4CE"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3.2. Бэлгэдлийн загварыг түншлэлийн асуудал эрхэлсэн төрийн захиргааны төв байгууллагатай зөвшилцсөний үндсэн дээр </w:t>
      </w:r>
      <w:r w:rsidR="00144697" w:rsidRPr="005A3E88">
        <w:rPr>
          <w:rFonts w:ascii="Arial" w:hAnsi="Arial" w:cs="Arial"/>
          <w:color w:val="0D0D0D" w:themeColor="text1" w:themeTint="F2"/>
          <w:sz w:val="24"/>
          <w:szCs w:val="24"/>
          <w:lang w:val="mn-MN"/>
        </w:rPr>
        <w:t>түн</w:t>
      </w:r>
      <w:r w:rsidR="005B2EB6" w:rsidRPr="005A3E88">
        <w:rPr>
          <w:rFonts w:ascii="Arial" w:hAnsi="Arial" w:cs="Arial"/>
          <w:color w:val="0D0D0D" w:themeColor="text1" w:themeTint="F2"/>
          <w:sz w:val="24"/>
          <w:szCs w:val="24"/>
          <w:lang w:val="mn-MN"/>
        </w:rPr>
        <w:t xml:space="preserve">шлэлийн </w:t>
      </w:r>
      <w:r w:rsidRPr="005A3E88">
        <w:rPr>
          <w:rFonts w:ascii="Arial" w:hAnsi="Arial" w:cs="Arial"/>
          <w:color w:val="0D0D0D" w:themeColor="text1" w:themeTint="F2"/>
          <w:sz w:val="24"/>
          <w:szCs w:val="24"/>
          <w:lang w:val="mn-MN"/>
        </w:rPr>
        <w:t xml:space="preserve">захирлын тушаалаар </w:t>
      </w:r>
      <w:r w:rsidRPr="005A3E88">
        <w:rPr>
          <w:rFonts w:ascii="Arial" w:hAnsi="Arial" w:cs="Arial"/>
          <w:color w:val="0D0D0D" w:themeColor="text1" w:themeTint="F2"/>
          <w:sz w:val="24"/>
          <w:szCs w:val="24"/>
          <w:lang w:val="mn-MN"/>
        </w:rPr>
        <w:lastRenderedPageBreak/>
        <w:t xml:space="preserve">баталж, </w:t>
      </w:r>
      <w:r w:rsidR="005B2EB6" w:rsidRPr="005A3E88">
        <w:rPr>
          <w:rFonts w:ascii="Arial" w:hAnsi="Arial" w:cs="Arial"/>
          <w:color w:val="0D0D0D" w:themeColor="text1" w:themeTint="F2"/>
          <w:sz w:val="24"/>
          <w:szCs w:val="24"/>
          <w:lang w:val="mn-MN"/>
        </w:rPr>
        <w:t>о</w:t>
      </w:r>
      <w:r w:rsidRPr="005A3E88">
        <w:rPr>
          <w:rFonts w:ascii="Arial" w:hAnsi="Arial" w:cs="Arial"/>
          <w:color w:val="0D0D0D" w:themeColor="text1" w:themeTint="F2"/>
          <w:sz w:val="24"/>
          <w:szCs w:val="24"/>
          <w:lang w:val="mn-MN"/>
        </w:rPr>
        <w:t>юуны өмчийн асуудал эрхэлсэн төрийн захиргааны байгууллагад бүртгүүлж хэрэглэнэ</w:t>
      </w:r>
      <w:r w:rsidR="005B2EB6" w:rsidRPr="005A3E88">
        <w:rPr>
          <w:rFonts w:ascii="Arial" w:hAnsi="Arial" w:cs="Arial"/>
          <w:color w:val="0D0D0D" w:themeColor="text1" w:themeTint="F2"/>
          <w:sz w:val="24"/>
          <w:szCs w:val="24"/>
          <w:lang w:val="mn-MN"/>
        </w:rPr>
        <w:t xml:space="preserve">. </w:t>
      </w:r>
    </w:p>
    <w:p w14:paraId="466F7E89" w14:textId="037FEEA9"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3.3. Түншлэлийн төвийн албан ёсны шийдвэр, албан бичиг, гэрээ, хэлцлийг </w:t>
      </w:r>
      <w:r w:rsidR="005B2EB6" w:rsidRPr="005A3E88">
        <w:rPr>
          <w:rFonts w:ascii="Arial" w:hAnsi="Arial" w:cs="Arial"/>
          <w:color w:val="0D0D0D" w:themeColor="text1" w:themeTint="F2"/>
          <w:sz w:val="24"/>
          <w:szCs w:val="24"/>
          <w:lang w:val="mn-MN"/>
        </w:rPr>
        <w:t xml:space="preserve">төвийн </w:t>
      </w:r>
      <w:r w:rsidRPr="005A3E88">
        <w:rPr>
          <w:rFonts w:ascii="Arial" w:hAnsi="Arial" w:cs="Arial"/>
          <w:color w:val="0D0D0D" w:themeColor="text1" w:themeTint="F2"/>
          <w:sz w:val="24"/>
          <w:szCs w:val="24"/>
          <w:lang w:val="mn-MN"/>
        </w:rPr>
        <w:t>захирал, түүний тушаалаар эрх олгосон албан тушаалтан баталгаажуулна</w:t>
      </w:r>
      <w:r w:rsidR="003B55AA" w:rsidRPr="005A3E88">
        <w:rPr>
          <w:rFonts w:ascii="Arial" w:hAnsi="Arial" w:cs="Arial"/>
          <w:color w:val="0D0D0D" w:themeColor="text1" w:themeTint="F2"/>
          <w:sz w:val="24"/>
          <w:szCs w:val="24"/>
          <w:lang w:val="mn-MN"/>
        </w:rPr>
        <w:t xml:space="preserve">. </w:t>
      </w:r>
    </w:p>
    <w:p w14:paraId="3E56195F" w14:textId="77777777" w:rsidR="00593AE1" w:rsidRPr="005A3E88" w:rsidRDefault="00593AE1" w:rsidP="00593AE1">
      <w:pPr>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3.4. Тэмдгийг түншлэлийн төвийн захирал, эсхүл захирлаас итгэмжлэн хариуцуулсан этгээд түшиж, ашиглалт, хадгалалт, хамгаалалтыг хариуцна.</w:t>
      </w:r>
    </w:p>
    <w:p w14:paraId="081835EB" w14:textId="77777777" w:rsidR="00593AE1" w:rsidRPr="005A3E88" w:rsidRDefault="00593AE1" w:rsidP="00593AE1">
      <w:pPr>
        <w:jc w:val="center"/>
        <w:rPr>
          <w:rFonts w:ascii="Arial" w:hAnsi="Arial" w:cs="Arial"/>
          <w:b/>
          <w:bCs/>
          <w:color w:val="0D0D0D" w:themeColor="text1" w:themeTint="F2"/>
          <w:sz w:val="24"/>
          <w:szCs w:val="24"/>
          <w:lang w:val="mn-MN"/>
        </w:rPr>
      </w:pPr>
      <w:r w:rsidRPr="005A3E88">
        <w:rPr>
          <w:rFonts w:ascii="Arial" w:hAnsi="Arial" w:cs="Arial"/>
          <w:b/>
          <w:bCs/>
          <w:color w:val="0D0D0D" w:themeColor="text1" w:themeTint="F2"/>
          <w:sz w:val="24"/>
          <w:szCs w:val="24"/>
          <w:lang w:val="mn-MN"/>
        </w:rPr>
        <w:t xml:space="preserve">Дөрөв. Түншлэлийн төвийн чиг үүрэг, үйл ажиллагаа </w:t>
      </w:r>
    </w:p>
    <w:p w14:paraId="23D93B22"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4.1. Түншлэлийн төв түншлэлийн хүрээнд дараах чиг үүргийг хэрэгжүүлнэ:</w:t>
      </w:r>
    </w:p>
    <w:p w14:paraId="5FBE5B1F"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4.1.1.түншлэлийн хууль тогтоомжийн хэрэгжилтийг хангах, төр болон хувийн хэвшил хоорондын үр дүнтэй, тогтвортой түншлэлийг хэрэгжүүлж, хөгжүүлэхэд дэмжлэг үзүүлэх;</w:t>
      </w:r>
    </w:p>
    <w:p w14:paraId="24BA90F3"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4.1.2.түншлэлийн төслийн саналыг түншлэлээр хэрэгжүүлэх боломжтой эсэх судалгаа хийх, түншлэгч талуудад мэргэжил, арга зүйн туслалцаа үзүүлэх;</w:t>
      </w:r>
    </w:p>
    <w:p w14:paraId="24578834"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4.1.3.түншлэлээр хэрэгжүүлэх төслийн урьдчилсан үнэлгээ, бүрэн шинжилгээ, урьдчилсан болон нарийвчилсан техник, эдийн засгийн үндэслэл, эрсдэлийн шинжилгээ, үнэлгээг төрийн түншлэгч болон мэргэжлийн зөвлөх, төслийн багтай хамтран боловсруулах;</w:t>
      </w:r>
    </w:p>
    <w:p w14:paraId="4D110922"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4.1.4.энэ дүрмийн 4.1.3-т заасан судалгаа, шинжилгээний үр дүнг салбарын болон түншлэлийн асуудал эрхэлсэн төрийн захиргааны төв байгууллагад танилцуулж, төслийг үнэлж, түншлэлээр хэрэгжүүлэхэд тохиромжтой эсэхийг шийдвэрлэхэд шаардлагатай мэдээллээр хангах;</w:t>
      </w:r>
    </w:p>
    <w:p w14:paraId="219839D1"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4.1.5.түншлэлийн төслийн боломжийг тодорхойлж, хувийн хэвшлийн оролцоо, чадамж, сонирхлыг тандан судлах, хөрөнгө оруулагч болон бусад сонирхогч талуудад зориулсан танилцуулгыг боловсруулах;</w:t>
      </w:r>
    </w:p>
    <w:p w14:paraId="67EEBFF2"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4.1.6.судалгаа, шинжилгээ, үнэлгээ хийхэд мэргэжлийн шинжээч болон зөвлөхийн үйлчилгээ авах, гэрээ байгуулах;</w:t>
      </w:r>
    </w:p>
    <w:p w14:paraId="4D468985"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4.1.7.хувийн хэвшлээс санаачилсан төсөлд тухайн хувийн хэвшлийн санхүүжилтээр төсөлд шаардлагатай дүн шинжилгээ хийж, үр дүнг салбарын болон түншлэлийн асуудал эрхэлсэн төрийн захиргааны төв байгууллагад танилцуулах;</w:t>
      </w:r>
    </w:p>
    <w:p w14:paraId="26168EA8"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4.1.8.түншлэлээр хэрэгжүүлэх төслийн төсөвт үзүүлэх нөлөөллийг тооцоход санхүү, төсвийн асуудал эрхэлсэн төрийн захиргааны төв байгууллагатай хамтран ажиллах, мэргэжлийн дэмжлэг үзүүлэх;</w:t>
      </w:r>
    </w:p>
    <w:p w14:paraId="4A6B869E" w14:textId="4B8DB30F"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4.1.9.түншлэлийн төсөл хөгжүүлэх сангийн эх үүсвэрийг </w:t>
      </w:r>
      <w:r w:rsidR="00B1286C" w:rsidRPr="005A3E88">
        <w:rPr>
          <w:rFonts w:ascii="Arial" w:hAnsi="Arial" w:cs="Arial"/>
          <w:color w:val="0D0D0D" w:themeColor="text1" w:themeTint="F2"/>
          <w:sz w:val="24"/>
          <w:szCs w:val="24"/>
          <w:lang w:val="mn-MN"/>
        </w:rPr>
        <w:t>т</w:t>
      </w:r>
      <w:r w:rsidRPr="005A3E88">
        <w:rPr>
          <w:rFonts w:ascii="Arial" w:hAnsi="Arial" w:cs="Arial"/>
          <w:color w:val="0D0D0D" w:themeColor="text1" w:themeTint="F2"/>
          <w:sz w:val="24"/>
          <w:szCs w:val="24"/>
          <w:lang w:val="mn-MN"/>
        </w:rPr>
        <w:t>үншлэлийн төсөл хөгжүүлэх санд төвлөрүүлэх;</w:t>
      </w:r>
    </w:p>
    <w:p w14:paraId="1A182F19"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4.1.10.төслийн хэрэгжилтийн санхүүгийн болон эрсдэлийн хяналт шинжилгээг тайлагнах;</w:t>
      </w:r>
    </w:p>
    <w:p w14:paraId="2CD38170"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4.1.11.түншлэлийн төсөлд шаардлагатай мэдээлэл, журам, сонгон шалгаруулалтад бүрдүүлэх баримт бичиг, зааварчилгаа, маягт, түншлэлийн жишиг гэрээний загвар, түншлэлд оролцогч этгээдэд шаардлагатай холбогдох баримт бичгийг боловсруулах, мэдээллийг түншлэлийн мэдээллийн нэгдсэн санд тогтмол байршуулах, олон нийтэд ил тод, хүртээмжтэй хүргэх;</w:t>
      </w:r>
    </w:p>
    <w:p w14:paraId="491977BC"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lastRenderedPageBreak/>
        <w:t>4.1.12. хуулиар хориглоогүй бусад.</w:t>
      </w:r>
    </w:p>
    <w:p w14:paraId="71133D29" w14:textId="2CA9666A" w:rsidR="00593AE1" w:rsidRPr="005A3E88" w:rsidRDefault="00593AE1" w:rsidP="00593AE1">
      <w:pPr>
        <w:ind w:firstLine="720"/>
        <w:jc w:val="both"/>
        <w:rPr>
          <w:rFonts w:ascii="Arial" w:hAnsi="Arial" w:cs="Arial"/>
          <w:b/>
          <w:bCs/>
          <w:color w:val="0D0D0D" w:themeColor="text1" w:themeTint="F2"/>
          <w:sz w:val="24"/>
          <w:szCs w:val="24"/>
          <w:lang w:val="mn-MN"/>
        </w:rPr>
      </w:pPr>
      <w:r w:rsidRPr="005A3E88">
        <w:rPr>
          <w:rFonts w:ascii="Arial" w:hAnsi="Arial" w:cs="Arial"/>
          <w:color w:val="0D0D0D" w:themeColor="text1" w:themeTint="F2"/>
          <w:sz w:val="24"/>
          <w:szCs w:val="24"/>
          <w:lang w:val="mn-MN"/>
        </w:rPr>
        <w:t xml:space="preserve">4.2. Өөрчлөн байгуулах, татан буулгах тухай Засгийн газрын шийдвэр гарснаас бусад тохиолдолд </w:t>
      </w:r>
      <w:r w:rsidR="00B1286C" w:rsidRPr="005A3E88">
        <w:rPr>
          <w:rFonts w:ascii="Arial" w:hAnsi="Arial" w:cs="Arial"/>
          <w:color w:val="0D0D0D" w:themeColor="text1" w:themeTint="F2"/>
          <w:sz w:val="24"/>
          <w:szCs w:val="24"/>
          <w:lang w:val="mn-MN"/>
        </w:rPr>
        <w:t>Т</w:t>
      </w:r>
      <w:r w:rsidRPr="005A3E88">
        <w:rPr>
          <w:rFonts w:ascii="Arial" w:hAnsi="Arial" w:cs="Arial"/>
          <w:color w:val="0D0D0D" w:themeColor="text1" w:themeTint="F2"/>
          <w:sz w:val="24"/>
          <w:szCs w:val="24"/>
          <w:lang w:val="mn-MN"/>
        </w:rPr>
        <w:t xml:space="preserve">үншлэлийн төв нь үйл ажиллагаагаа хугацаагүй  явуулна. </w:t>
      </w:r>
    </w:p>
    <w:p w14:paraId="0A1E543F" w14:textId="77777777" w:rsidR="00593AE1" w:rsidRPr="005A3E88" w:rsidRDefault="00593AE1" w:rsidP="00593AE1">
      <w:pPr>
        <w:jc w:val="center"/>
        <w:rPr>
          <w:rFonts w:ascii="Arial" w:hAnsi="Arial" w:cs="Arial"/>
          <w:b/>
          <w:bCs/>
          <w:color w:val="0D0D0D" w:themeColor="text1" w:themeTint="F2"/>
          <w:sz w:val="24"/>
          <w:szCs w:val="24"/>
          <w:lang w:val="mn-MN"/>
        </w:rPr>
      </w:pPr>
      <w:r w:rsidRPr="005A3E88">
        <w:rPr>
          <w:rFonts w:ascii="Arial" w:hAnsi="Arial" w:cs="Arial"/>
          <w:b/>
          <w:bCs/>
          <w:color w:val="0D0D0D" w:themeColor="text1" w:themeTint="F2"/>
          <w:sz w:val="24"/>
          <w:szCs w:val="24"/>
          <w:lang w:val="mn-MN"/>
        </w:rPr>
        <w:t>Тав. Түншлэлийн төвийн эрх, үүрэг</w:t>
      </w:r>
    </w:p>
    <w:p w14:paraId="48929C39"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5.1. Түншлэлийн төв нь дор дурдсан эрхтэй байна:</w:t>
      </w:r>
    </w:p>
    <w:p w14:paraId="3B801E69" w14:textId="79CABC1B"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5.1.1.өөрт олгогдсон үл хөдлөх болон бусад эд хөрөнгийг дүрэмд заасан үйл ажиллагааны зорилгод нийцүүлэн эзэмших, ашиглах;</w:t>
      </w:r>
    </w:p>
    <w:p w14:paraId="3D1B649B" w14:textId="557D3E33" w:rsidR="00593AE1" w:rsidRPr="005A3E88" w:rsidRDefault="00593AE1" w:rsidP="00593AE1">
      <w:pPr>
        <w:spacing w:after="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     </w:t>
      </w:r>
      <w:r w:rsidRPr="005A3E88">
        <w:rPr>
          <w:rFonts w:ascii="Arial" w:hAnsi="Arial" w:cs="Arial"/>
          <w:color w:val="0D0D0D" w:themeColor="text1" w:themeTint="F2"/>
          <w:sz w:val="24"/>
          <w:szCs w:val="24"/>
          <w:lang w:val="mn-MN"/>
        </w:rPr>
        <w:tab/>
        <w:t xml:space="preserve">5.1.2.түншлэлийн төвийн барилга байгууламж, техник хэрэгсэл, машин, тоног төхөөрөмжийг холбогдох хууль тогтоомжид заасны дагуу бусдад худалдах, шилжүүлэх, түрээслэх асуудлыг түншлэлийн асуудал эрхэлсэн төрийн захиргааны төв байгууллагаар уламжлан Төрийн өмчийн бодлого, зохицуулалтын газрын </w:t>
      </w:r>
      <w:r w:rsidR="006323C6" w:rsidRPr="005A3E88">
        <w:rPr>
          <w:rFonts w:ascii="Arial" w:hAnsi="Arial" w:cs="Arial"/>
          <w:color w:val="0D0D0D" w:themeColor="text1" w:themeTint="F2"/>
          <w:sz w:val="24"/>
          <w:szCs w:val="24"/>
          <w:lang w:val="mn-MN"/>
        </w:rPr>
        <w:t>зөвшөөрөлтэйгөөр</w:t>
      </w:r>
      <w:r w:rsidRPr="005A3E88">
        <w:rPr>
          <w:rFonts w:ascii="Arial" w:hAnsi="Arial" w:cs="Arial"/>
          <w:color w:val="0D0D0D" w:themeColor="text1" w:themeTint="F2"/>
          <w:sz w:val="24"/>
          <w:szCs w:val="24"/>
          <w:lang w:val="mn-MN"/>
        </w:rPr>
        <w:t xml:space="preserve"> шийдвэрлэх;</w:t>
      </w:r>
    </w:p>
    <w:p w14:paraId="5EEF6C91" w14:textId="2349EB33" w:rsidR="00593AE1" w:rsidRPr="005A3E88" w:rsidRDefault="00593AE1" w:rsidP="00593AE1">
      <w:pPr>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       </w:t>
      </w:r>
      <w:r w:rsidRPr="005A3E88">
        <w:rPr>
          <w:rFonts w:ascii="Arial" w:hAnsi="Arial" w:cs="Arial"/>
          <w:color w:val="0D0D0D" w:themeColor="text1" w:themeTint="F2"/>
          <w:sz w:val="24"/>
          <w:szCs w:val="24"/>
          <w:lang w:val="mn-MN"/>
        </w:rPr>
        <w:tab/>
        <w:t>5.1.3.ижил төстэй үйл ажиллагаа явуулдаг олон улсын байгууллагатай эрх хэмжээний хүрээнд хамтран ажиллах</w:t>
      </w:r>
      <w:r w:rsidR="003E432F" w:rsidRPr="005A3E88">
        <w:rPr>
          <w:rFonts w:ascii="Arial" w:hAnsi="Arial" w:cs="Arial"/>
          <w:color w:val="0D0D0D" w:themeColor="text1" w:themeTint="F2"/>
          <w:sz w:val="24"/>
          <w:szCs w:val="24"/>
          <w:lang w:val="mn-MN"/>
        </w:rPr>
        <w:t>, мэргэжлийн туслалцаа авах</w:t>
      </w:r>
      <w:r w:rsidRPr="005A3E88">
        <w:rPr>
          <w:rFonts w:ascii="Arial" w:hAnsi="Arial" w:cs="Arial"/>
          <w:color w:val="0D0D0D" w:themeColor="text1" w:themeTint="F2"/>
          <w:sz w:val="24"/>
          <w:szCs w:val="24"/>
          <w:lang w:val="mn-MN"/>
        </w:rPr>
        <w:t>.</w:t>
      </w:r>
    </w:p>
    <w:p w14:paraId="2224E3D9"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5.2. Түншлэлийн төв нь дор дурдсан үүрэгтэй байна:</w:t>
      </w:r>
    </w:p>
    <w:p w14:paraId="7C45C841" w14:textId="65D0D63F" w:rsidR="00593AE1" w:rsidRPr="005A3E88" w:rsidRDefault="00593AE1" w:rsidP="00593AE1">
      <w:pPr>
        <w:spacing w:after="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       </w:t>
      </w:r>
      <w:r w:rsidRPr="005A3E88">
        <w:rPr>
          <w:rFonts w:ascii="Arial" w:hAnsi="Arial" w:cs="Arial"/>
          <w:color w:val="0D0D0D" w:themeColor="text1" w:themeTint="F2"/>
          <w:sz w:val="24"/>
          <w:szCs w:val="24"/>
          <w:lang w:val="mn-MN"/>
        </w:rPr>
        <w:tab/>
        <w:t>5.2.1.Монгол Улсын хууль тогтоомж болон энэ дүрэмд нийцүүлэн үйл ажиллагаа явуулах;</w:t>
      </w:r>
    </w:p>
    <w:p w14:paraId="1C20704F" w14:textId="17B81D1C" w:rsidR="00593AE1" w:rsidRPr="005A3E88" w:rsidRDefault="00593AE1" w:rsidP="00593AE1">
      <w:pPr>
        <w:spacing w:after="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       </w:t>
      </w:r>
      <w:r w:rsidRPr="005A3E88">
        <w:rPr>
          <w:rFonts w:ascii="Arial" w:hAnsi="Arial" w:cs="Arial"/>
          <w:color w:val="0D0D0D" w:themeColor="text1" w:themeTint="F2"/>
          <w:sz w:val="24"/>
          <w:szCs w:val="24"/>
          <w:lang w:val="mn-MN"/>
        </w:rPr>
        <w:tab/>
        <w:t>5.2.2.түншлэлийн төвийн үндсэн үүргийг хэрэгжүүлэхэд шаардлагатай хөдөлмөрийн дотоод журмыг баталж чанд сахиулах;</w:t>
      </w:r>
    </w:p>
    <w:p w14:paraId="23814292" w14:textId="4EED40A0" w:rsidR="00593AE1" w:rsidRPr="005A3E88" w:rsidRDefault="00593AE1" w:rsidP="00593AE1">
      <w:pPr>
        <w:spacing w:after="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  </w:t>
      </w:r>
      <w:r w:rsidRPr="005A3E88">
        <w:rPr>
          <w:rFonts w:ascii="Arial" w:hAnsi="Arial" w:cs="Arial"/>
          <w:color w:val="0D0D0D" w:themeColor="text1" w:themeTint="F2"/>
          <w:sz w:val="24"/>
          <w:szCs w:val="24"/>
          <w:lang w:val="mn-MN"/>
        </w:rPr>
        <w:tab/>
        <w:t xml:space="preserve"> 5.2.3.улсын төсвийн санхүүжилтийг сар, улирал, жилээр батлагдсан хуваариар зориулалтын дагуу зарцуулах;</w:t>
      </w:r>
    </w:p>
    <w:p w14:paraId="30E39389" w14:textId="7ED52412"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5.2.4.удирдлагын манлайллыг хангах, хүний нөөцийн чадавхыг бэхжүүлэх, олон нийттэй харилцах үйл ажиллагаанд дотоод хяналтыг бэхжүүлэх;</w:t>
      </w:r>
    </w:p>
    <w:p w14:paraId="259FC6F6" w14:textId="65B963E9" w:rsidR="00593AE1" w:rsidRPr="005A3E88" w:rsidRDefault="00593AE1" w:rsidP="00593AE1">
      <w:pPr>
        <w:spacing w:after="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       </w:t>
      </w:r>
      <w:r w:rsidRPr="005A3E88">
        <w:rPr>
          <w:rFonts w:ascii="Arial" w:hAnsi="Arial" w:cs="Arial"/>
          <w:color w:val="0D0D0D" w:themeColor="text1" w:themeTint="F2"/>
          <w:sz w:val="24"/>
          <w:szCs w:val="24"/>
          <w:lang w:val="mn-MN"/>
        </w:rPr>
        <w:tab/>
        <w:t>5.2.5.санхүүгийн чадавхыг нэмэгдүүлэх, төсөв, санхүү, хөрөнгө оруулалтын үр ашгийг дээшлүүлэх;</w:t>
      </w:r>
    </w:p>
    <w:p w14:paraId="7DA09D2F" w14:textId="143AE0E0"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5.2.6.байгууллагын гүйцэтгэлийн төлөвлөгөөг бүрэн хэрэгжүүлэхэд чиглэсэн маркетинг, менежментийн үр ашигтай, оновчтой бодлого боловсруулж хэрэгжүүлэх.</w:t>
      </w:r>
    </w:p>
    <w:p w14:paraId="15BB21C4" w14:textId="77777777" w:rsidR="00593AE1" w:rsidRPr="005A3E88" w:rsidRDefault="00593AE1" w:rsidP="00593AE1">
      <w:pPr>
        <w:spacing w:before="240"/>
        <w:jc w:val="center"/>
        <w:rPr>
          <w:rFonts w:ascii="Arial" w:hAnsi="Arial" w:cs="Arial"/>
          <w:b/>
          <w:bCs/>
          <w:color w:val="0D0D0D" w:themeColor="text1" w:themeTint="F2"/>
          <w:sz w:val="24"/>
          <w:szCs w:val="24"/>
          <w:lang w:val="mn-MN"/>
        </w:rPr>
      </w:pPr>
      <w:r w:rsidRPr="005A3E88">
        <w:rPr>
          <w:rFonts w:ascii="Arial" w:hAnsi="Arial" w:cs="Arial"/>
          <w:b/>
          <w:bCs/>
          <w:color w:val="0D0D0D" w:themeColor="text1" w:themeTint="F2"/>
          <w:sz w:val="24"/>
          <w:szCs w:val="24"/>
          <w:lang w:val="mn-MN"/>
        </w:rPr>
        <w:t>Зургаа. Түншлэлийн төвийн удирдлага, зохион байгуулалт</w:t>
      </w:r>
    </w:p>
    <w:p w14:paraId="470B2243" w14:textId="133E9401"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 xml:space="preserve">6.1.Түншлэлийн төвийн өдөр тутмын үйл ажиллагааг холбогдох хууль тогтоомж, энэ дүрэмд заасан эрх хэмжээний хүрээнд </w:t>
      </w:r>
      <w:r w:rsidR="0014297E" w:rsidRPr="005A3E88">
        <w:rPr>
          <w:rFonts w:ascii="Arial" w:hAnsi="Arial" w:cs="Arial"/>
          <w:color w:val="0D0D0D" w:themeColor="text1" w:themeTint="F2"/>
          <w:lang w:val="mn-MN"/>
        </w:rPr>
        <w:t xml:space="preserve">төвийн </w:t>
      </w:r>
      <w:r w:rsidRPr="005A3E88">
        <w:rPr>
          <w:rFonts w:ascii="Arial" w:hAnsi="Arial" w:cs="Arial"/>
          <w:color w:val="0D0D0D" w:themeColor="text1" w:themeTint="F2"/>
          <w:lang w:val="mn-MN"/>
        </w:rPr>
        <w:t>захирал удирдан зохион байгуулна</w:t>
      </w:r>
      <w:r w:rsidR="0014297E" w:rsidRPr="005A3E88">
        <w:rPr>
          <w:rFonts w:ascii="Arial" w:hAnsi="Arial" w:cs="Arial"/>
          <w:color w:val="0D0D0D" w:themeColor="text1" w:themeTint="F2"/>
          <w:lang w:val="mn-MN"/>
        </w:rPr>
        <w:t xml:space="preserve">. </w:t>
      </w:r>
    </w:p>
    <w:p w14:paraId="112E37D0"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6.2.Түншлэлийн төвийн захирлыг түншлэлийн асуудал эрхэлсэн Засгийн газрын гишүүн томилж, чөлөөлнө.</w:t>
      </w:r>
    </w:p>
    <w:p w14:paraId="351FE760"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6.3.Түншлэлийн төвийн захирал нь Төрийн албаны тухай хуулийн 22 дугаар зүйлд заасан нийтлэг шаардлага болон Төрийн болон орон нутгийн өмчийн тухай хуулийн 18 дугаар зүйлийн 2 дахь хэсэгт заасан шаардлагыг хангасан байна.</w:t>
      </w:r>
    </w:p>
    <w:p w14:paraId="23FC2C49" w14:textId="5359A775"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 xml:space="preserve">6.4. Түншлэлийн төвийн захирал нь </w:t>
      </w:r>
      <w:r w:rsidR="006323C6" w:rsidRPr="005A3E88">
        <w:rPr>
          <w:rFonts w:ascii="Arial" w:hAnsi="Arial" w:cs="Arial"/>
          <w:color w:val="0D0D0D" w:themeColor="text1" w:themeTint="F2"/>
          <w:lang w:val="mn-MN"/>
        </w:rPr>
        <w:t>дараах</w:t>
      </w:r>
      <w:r w:rsidRPr="005A3E88">
        <w:rPr>
          <w:rFonts w:ascii="Arial" w:hAnsi="Arial" w:cs="Arial"/>
          <w:color w:val="0D0D0D" w:themeColor="text1" w:themeTint="F2"/>
          <w:lang w:val="mn-MN"/>
        </w:rPr>
        <w:t xml:space="preserve"> эрх, үүргийг хэрэгжүүлнэ:</w:t>
      </w:r>
    </w:p>
    <w:p w14:paraId="1C3BC144"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6.4.1.түншлэлийн төвийн чиг үүрэг болон Төр, хувийн хэвшлийн түншлэлийн тухай хуулийг хэрэгжүүлэх ажлыг зохион байгуулж, биелэлтийг хангуулах;</w:t>
      </w:r>
    </w:p>
    <w:p w14:paraId="3B7211E3"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lastRenderedPageBreak/>
        <w:t>6.4.2.батлагдсан төсөв, хөрөнгийг зориулалт, холбогдох хууль тогтоомжийн дагуу захиран зарцуулах, тайлагнах;</w:t>
      </w:r>
    </w:p>
    <w:p w14:paraId="2225168C"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6.4.3.түншлэлийн төвийн үйл ажиллагааны ажлын үр дүнг тооцох, тайлагнах;</w:t>
      </w:r>
    </w:p>
    <w:p w14:paraId="03DEAD9D"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6.4.4.батлагдсан бүтэц, орон тоондоо багтаан ажилтныг томилох, чөлөөлөх, хөдөлмөрийн гэрээ байгуулах, урамшуулал олгох, хариуцлага тооцох;</w:t>
      </w:r>
    </w:p>
    <w:p w14:paraId="10B70EB8"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6.4.5.ажилтны ажлын байрны тодорхойлолт, хөдөлмөрийн дотоод журам болон түншлэлийн төвийн албаны нууцад хамаарах мэдээллийн жагсаалтыг зохих журмын дагуу  баталж мөрдүүлэх;</w:t>
      </w:r>
    </w:p>
    <w:p w14:paraId="59BC628A"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6.4.6.үндсэн үүргийг хэрэгжүүлэхэд шаардлагатай хүний нөөцийг бүрдүүлэх, чадавхжуулах болон техникийн болон эрүүл ахуй, хөдөлмөрийн аюулгүй ажиллагааны байдлыг хангах, хөдөлмөрийн бүтээмжийг дээшлүүлэхэд чиглэсэн дэвшилтэт техник, технологийг нэвтрүүлэх;</w:t>
      </w:r>
    </w:p>
    <w:p w14:paraId="2B1D1CBA"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6.4.7.анхан шатны бүртгэл хөтлөлт, санхүүгийн тайлан тэнцэл гаргах ажлыг зохион байгуулж, тэдгээрийн үнэн зөвийг биечлэн хариуцах;</w:t>
      </w:r>
    </w:p>
    <w:p w14:paraId="16E3E82F"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6.4.8.өөрийн эрх хэмжээний хүрээнд хэлцэл хийх, гэрээ байгуулах, үйлдвэрийн газрыг гадаад, дотоодод итгэмжлэлгүйгээр төлөөлөх, итгэмжлэл олгох;</w:t>
      </w:r>
    </w:p>
    <w:p w14:paraId="404F1A08"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6.4.9.өөрийн эрх хэмжээнд хамаарах асуудлаар тушаал гаргах, байгууллагын хүрээнд мөрдөх дүрэм, журам, заавар баталж, биелэлтийг зохион байгуулах, үр дүнг тооцон ажиллах;</w:t>
      </w:r>
    </w:p>
    <w:p w14:paraId="35A67F45"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6.4.10.ажил үүргээ гүйцэтгэх явцад мэдсэн төрийн болон албаны нууцыг хамгаалах, ажиллах хугацаанд, ажлаас халагдсан, чөлөөлөгдсөний дараа ил болгох хүртэл хугацаанд задруулахгүй байх;</w:t>
      </w:r>
    </w:p>
    <w:p w14:paraId="4F6D5627"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6.4.11.хууль тогтоомжид заасан бусад.</w:t>
      </w:r>
    </w:p>
    <w:p w14:paraId="308EF913" w14:textId="5DE9EDD9"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 xml:space="preserve">6.5. Түншлэлийн төвийн захирал нь </w:t>
      </w:r>
      <w:r w:rsidR="00B449B9" w:rsidRPr="005A3E88">
        <w:rPr>
          <w:rFonts w:ascii="Arial" w:hAnsi="Arial" w:cs="Arial"/>
          <w:color w:val="0D0D0D" w:themeColor="text1" w:themeTint="F2"/>
          <w:lang w:val="mn-MN"/>
        </w:rPr>
        <w:t>т</w:t>
      </w:r>
      <w:r w:rsidRPr="005A3E88">
        <w:rPr>
          <w:rFonts w:ascii="Arial" w:hAnsi="Arial" w:cs="Arial"/>
          <w:color w:val="0D0D0D" w:themeColor="text1" w:themeTint="F2"/>
          <w:lang w:val="mn-MN"/>
        </w:rPr>
        <w:t>үншлэлийн асуудал эрхэлсэн Засгийн газрын гишүүнд ажлаа улирал тутамд тайлагнана.</w:t>
      </w:r>
    </w:p>
    <w:p w14:paraId="77F61EBF"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6.6. Түншлэлийн төвийн захирал нь албан үүргээ гүйцэтгэхдээ Нийтийн албанд нийтийн болон хувийн ашиг сонирхлыг зохицуулах, ашиг сонирхлын зөрчлөөс урьдчилан сэргийлэх тухай хууль болон холбогдох бусад хууль тогтоомж, энэ дүрмийг мөрдөж ажиллана.</w:t>
      </w:r>
    </w:p>
    <w:p w14:paraId="38068537"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6.7. Түншлэлийн төвийн захирал нь хууль тогтоомж, дүрмийг зөрчсөн, хүндэтгэн үзэх шалтгаангүйгээр хүлээсэн үүргээ биелүүлээгүй нь түүнд хариуцлага тооцох үндэслэл болно.</w:t>
      </w:r>
    </w:p>
    <w:p w14:paraId="6D316452" w14:textId="1892B459"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6.8. Түншлэлийн төвийн захирал нь үндсэн ажлаас гадуур хариуцсан ажилд харшлах, ашиг сонирхлын зөрчил үүсгэх болон хуулиар зөвшөөрснөөс бусад ажил, үүргийг давхар эрхлэхийг хориглоно</w:t>
      </w:r>
      <w:r w:rsidR="00B449B9" w:rsidRPr="005A3E88">
        <w:rPr>
          <w:rFonts w:ascii="Arial" w:hAnsi="Arial" w:cs="Arial"/>
          <w:color w:val="0D0D0D" w:themeColor="text1" w:themeTint="F2"/>
          <w:lang w:val="mn-MN"/>
        </w:rPr>
        <w:t xml:space="preserve">. </w:t>
      </w:r>
    </w:p>
    <w:p w14:paraId="1AE299B9" w14:textId="77777777" w:rsidR="00593AE1" w:rsidRPr="005A3E88" w:rsidRDefault="00593AE1" w:rsidP="00593AE1">
      <w:pPr>
        <w:pStyle w:val="NormalWeb"/>
        <w:spacing w:after="0"/>
        <w:ind w:firstLine="720"/>
        <w:jc w:val="both"/>
        <w:rPr>
          <w:rFonts w:ascii="Arial" w:hAnsi="Arial" w:cs="Arial"/>
          <w:b/>
          <w:bCs/>
          <w:color w:val="0D0D0D" w:themeColor="text1" w:themeTint="F2"/>
          <w:lang w:val="mn-MN"/>
        </w:rPr>
      </w:pPr>
      <w:r w:rsidRPr="005A3E88">
        <w:rPr>
          <w:rFonts w:ascii="Arial" w:hAnsi="Arial" w:cs="Arial"/>
          <w:b/>
          <w:bCs/>
          <w:color w:val="0D0D0D" w:themeColor="text1" w:themeTint="F2"/>
          <w:lang w:val="mn-MN"/>
        </w:rPr>
        <w:t>Долоо. Төвийн санхүүжилт, санхүүгийн тайлан тэнцэл, бүртгэл</w:t>
      </w:r>
    </w:p>
    <w:p w14:paraId="02301279" w14:textId="7BFEA7C2"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 xml:space="preserve">7.1. Түншлэлийн төв нь улсын төсөв, өөрийн үйл ажиллагааны орлого, түншлэлийн төсөл хөгжүүлэх сангийн орлого, гадаадын </w:t>
      </w:r>
      <w:r w:rsidR="00A95901" w:rsidRPr="005A3E88">
        <w:rPr>
          <w:rFonts w:ascii="Arial" w:hAnsi="Arial" w:cs="Arial"/>
          <w:color w:val="0D0D0D" w:themeColor="text1" w:themeTint="F2"/>
          <w:lang w:val="mn-MN"/>
        </w:rPr>
        <w:t>буцалтгүй</w:t>
      </w:r>
      <w:r w:rsidRPr="005A3E88">
        <w:rPr>
          <w:rFonts w:ascii="Arial" w:hAnsi="Arial" w:cs="Arial"/>
          <w:color w:val="0D0D0D" w:themeColor="text1" w:themeTint="F2"/>
          <w:lang w:val="mn-MN"/>
        </w:rPr>
        <w:t xml:space="preserve"> тусламж, хууль тогтоомжоор хориглоогүй бусад эх үүсвэрээс санхүүжнэ</w:t>
      </w:r>
      <w:r w:rsidR="00A95901" w:rsidRPr="005A3E88">
        <w:rPr>
          <w:rFonts w:ascii="Arial" w:hAnsi="Arial" w:cs="Arial"/>
          <w:color w:val="0D0D0D" w:themeColor="text1" w:themeTint="F2"/>
          <w:lang w:val="mn-MN"/>
        </w:rPr>
        <w:t xml:space="preserve">. </w:t>
      </w:r>
    </w:p>
    <w:p w14:paraId="09414B48"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7.2. Түншлэлийн төвийн санхүүгийн жил нь тухайн оны 1 дүгээр сарын 1-ний өдрөөс эхэлж, мөн оны 12 дугаар сарын 31-ний өдөр дуусгавар болно.</w:t>
      </w:r>
    </w:p>
    <w:p w14:paraId="28F1B9CA" w14:textId="36248F30"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 xml:space="preserve">7.3. Түншлэлийн төвийн санхүүгийн тайланд </w:t>
      </w:r>
      <w:r w:rsidR="006323C6" w:rsidRPr="005A3E88">
        <w:rPr>
          <w:rFonts w:ascii="Arial" w:hAnsi="Arial" w:cs="Arial"/>
          <w:color w:val="0D0D0D" w:themeColor="text1" w:themeTint="F2"/>
          <w:lang w:val="mn-MN"/>
        </w:rPr>
        <w:t>дараах</w:t>
      </w:r>
      <w:r w:rsidRPr="005A3E88">
        <w:rPr>
          <w:rFonts w:ascii="Arial" w:hAnsi="Arial" w:cs="Arial"/>
          <w:color w:val="0D0D0D" w:themeColor="text1" w:themeTint="F2"/>
          <w:lang w:val="mn-MN"/>
        </w:rPr>
        <w:t xml:space="preserve"> зүйлсийг тусгана:</w:t>
      </w:r>
    </w:p>
    <w:p w14:paraId="5C71406E" w14:textId="2CFB9219" w:rsidR="00593AE1" w:rsidRPr="005A3E88" w:rsidRDefault="00593AE1" w:rsidP="00BA0F29">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lastRenderedPageBreak/>
        <w:t>7.3.1.баланс;</w:t>
      </w:r>
    </w:p>
    <w:p w14:paraId="7FC1A68B" w14:textId="4A2093EF" w:rsidR="00593AE1" w:rsidRPr="005A3E88" w:rsidRDefault="00593AE1" w:rsidP="00BA0F29">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7.3.2.үйл ажиллагааны үр дүнгийн тайлан;</w:t>
      </w:r>
    </w:p>
    <w:p w14:paraId="431F1E47" w14:textId="5ED82345" w:rsidR="00593AE1" w:rsidRPr="005A3E88" w:rsidRDefault="00593AE1" w:rsidP="00BA0F29">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7.3.3.мөнгөн гүйлгээний тайлан;</w:t>
      </w:r>
    </w:p>
    <w:p w14:paraId="1BD96655" w14:textId="24CDFA0A" w:rsidR="00593AE1" w:rsidRPr="005A3E88" w:rsidRDefault="00593AE1" w:rsidP="00BA0F29">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7.3.4.өмчийн өөрчлөлтийн тайлан;</w:t>
      </w:r>
    </w:p>
    <w:p w14:paraId="7E378ADD" w14:textId="7376BB47" w:rsidR="00593AE1" w:rsidRPr="005A3E88" w:rsidRDefault="00593AE1" w:rsidP="00BA0F29">
      <w:pPr>
        <w:pStyle w:val="NormalWeb"/>
        <w:spacing w:before="0" w:beforeAutospacing="0" w:after="0" w:afterAutospacing="0"/>
        <w:ind w:left="720"/>
        <w:jc w:val="both"/>
        <w:rPr>
          <w:rFonts w:ascii="Arial" w:hAnsi="Arial" w:cs="Arial"/>
          <w:color w:val="0D0D0D" w:themeColor="text1" w:themeTint="F2"/>
          <w:lang w:val="mn-MN"/>
        </w:rPr>
      </w:pPr>
      <w:r w:rsidRPr="005A3E88">
        <w:rPr>
          <w:rFonts w:ascii="Arial" w:hAnsi="Arial" w:cs="Arial"/>
          <w:color w:val="0D0D0D" w:themeColor="text1" w:themeTint="F2"/>
          <w:lang w:val="mn-MN"/>
        </w:rPr>
        <w:t>7.3.5.тухайн тайлангийн хугацаанд хийсэн их хэмжээний болон сонирхлын зөрчил бүхий хэлцлийн жагсаалт, нэр төрөл, үнийн дүн;</w:t>
      </w:r>
    </w:p>
    <w:p w14:paraId="33D74522" w14:textId="0CFE21A9" w:rsidR="00593AE1" w:rsidRPr="005A3E88" w:rsidRDefault="00593AE1" w:rsidP="00BA0F29">
      <w:pPr>
        <w:pStyle w:val="NormalWeb"/>
        <w:spacing w:before="0" w:beforeAutospacing="0" w:after="0" w:afterAutospacing="0"/>
        <w:ind w:left="720"/>
        <w:jc w:val="both"/>
        <w:rPr>
          <w:rFonts w:ascii="Arial" w:hAnsi="Arial" w:cs="Arial"/>
          <w:color w:val="0D0D0D" w:themeColor="text1" w:themeTint="F2"/>
          <w:lang w:val="mn-MN"/>
        </w:rPr>
      </w:pPr>
      <w:r w:rsidRPr="005A3E88">
        <w:rPr>
          <w:rFonts w:ascii="Arial" w:hAnsi="Arial" w:cs="Arial"/>
          <w:color w:val="0D0D0D" w:themeColor="text1" w:themeTint="F2"/>
          <w:lang w:val="mn-MN"/>
        </w:rPr>
        <w:t>7.3.6.байгууллага, иргэд, ажилтнаас авах авлага, тэдгээрийн үүссэн шалтгаан, барагдуулалтын явц;</w:t>
      </w:r>
    </w:p>
    <w:p w14:paraId="64840523" w14:textId="77777777" w:rsidR="00593AE1" w:rsidRPr="005A3E88" w:rsidRDefault="00593AE1" w:rsidP="00BA0F29">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7.3.7. санхүүгийн тайлангийн тодруулга;</w:t>
      </w:r>
    </w:p>
    <w:p w14:paraId="37C5FD1C" w14:textId="77777777" w:rsidR="00593AE1" w:rsidRPr="005A3E88" w:rsidRDefault="00593AE1" w:rsidP="00BA0F29">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7.3.8. нэмэлт тайлбар.</w:t>
      </w:r>
    </w:p>
    <w:p w14:paraId="418BFC81"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7.4. Түншлэлийн төвийн ерөнхий нягтлан бодогч хуулиар тогтоосон журмын дагуу анхан шатны нягтлан бодох бүртгэл хөтлөх, санхүүгийн тайлан гаргах ажлыг хариуцан гүйцэтгэнэ.</w:t>
      </w:r>
    </w:p>
    <w:p w14:paraId="3262B8D5"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7.5. Санхүүгийн тайланг түншлэлийн асуудал эрхэлсэн төрийн захиргааны төв байгууллагад хүргүүлнэ.</w:t>
      </w:r>
    </w:p>
    <w:p w14:paraId="1059804D"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7.6. Эд хөрөнгийн дотоод тооллогыг хугацаанд нь явуулж, жилийн эцсийн тайлан тэнцэлд тусгана.</w:t>
      </w:r>
    </w:p>
    <w:p w14:paraId="549BB0EF"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 xml:space="preserve">7.7. Түншлэлийн төвийн үйл ажиллагаанд зориулж шинээр худалдан авах болон акталж устгах, худалдах, шилжүүлэх үндсэн хөрөнгийн асуудлыг төсвийн ерөнхийлөн захирагчийн зөвшөөрлийн дагуу Төрийн өмчийн бодлого, зохицуулалтын асуудал хариуцсан төрийн захиргааны байгууллагад тавьж шийдвэрлүүлнэ. </w:t>
      </w:r>
    </w:p>
    <w:p w14:paraId="73DFAC0B"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 xml:space="preserve">7.8. Төсвийн тухай хуульд заасны дагуу өөрийн чиг үүрэг, зорилтыг хэрэгжүүлэхэд шаардлагатай хөрөнгө оруулалт, урсгал зардлын төлөвлөгөөг тусгасан жилийн төсвийн төслийг Төсвийн тухай хуульд заасан хугацаанд боловсруулж, төсвийн ерөнхийлөн захирагчид хүргүүлнэ. </w:t>
      </w:r>
    </w:p>
    <w:p w14:paraId="66D81F6D" w14:textId="45691F8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7.9. Түншлэлийн төвийн санхүүгийн тайлангийн үнэн зөв байдлыг</w:t>
      </w:r>
      <w:r w:rsidR="00EB7EFE" w:rsidRPr="005A3E88">
        <w:rPr>
          <w:rFonts w:ascii="Arial" w:hAnsi="Arial" w:cs="Arial"/>
          <w:color w:val="0D0D0D" w:themeColor="text1" w:themeTint="F2"/>
          <w:lang w:val="mn-MN"/>
        </w:rPr>
        <w:t xml:space="preserve"> </w:t>
      </w:r>
      <w:r w:rsidRPr="005A3E88">
        <w:rPr>
          <w:rFonts w:ascii="Arial" w:hAnsi="Arial" w:cs="Arial"/>
          <w:color w:val="0D0D0D" w:themeColor="text1" w:themeTint="F2"/>
          <w:lang w:val="mn-MN"/>
        </w:rPr>
        <w:t>захирал, ерөнхий нягтлан бодогч хариуцна.</w:t>
      </w:r>
    </w:p>
    <w:p w14:paraId="0C3A7523" w14:textId="6FBA314F" w:rsidR="00593AE1" w:rsidRPr="005A3E88" w:rsidRDefault="00593AE1" w:rsidP="00593AE1">
      <w:pPr>
        <w:pStyle w:val="NormalWeb"/>
        <w:spacing w:before="0" w:beforeAutospacing="0" w:after="24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7.10.</w:t>
      </w:r>
      <w:r w:rsidR="00EB7EFE" w:rsidRPr="005A3E88">
        <w:rPr>
          <w:rFonts w:ascii="Arial" w:hAnsi="Arial" w:cs="Arial"/>
          <w:color w:val="0D0D0D" w:themeColor="text1" w:themeTint="F2"/>
          <w:lang w:val="mn-MN"/>
        </w:rPr>
        <w:t xml:space="preserve"> </w:t>
      </w:r>
      <w:r w:rsidRPr="005A3E88">
        <w:rPr>
          <w:rFonts w:ascii="Arial" w:hAnsi="Arial" w:cs="Arial"/>
          <w:color w:val="0D0D0D" w:themeColor="text1" w:themeTint="F2"/>
          <w:lang w:val="mn-MN"/>
        </w:rPr>
        <w:t>Шилэн дансны тухай хуулийг хэрэгжүүлж</w:t>
      </w:r>
      <w:r w:rsidR="00EB7EFE" w:rsidRPr="005A3E88">
        <w:rPr>
          <w:rFonts w:ascii="Arial" w:hAnsi="Arial" w:cs="Arial"/>
          <w:color w:val="0D0D0D" w:themeColor="text1" w:themeTint="F2"/>
          <w:lang w:val="mn-MN"/>
        </w:rPr>
        <w:t xml:space="preserve">, </w:t>
      </w:r>
      <w:r w:rsidRPr="005A3E88">
        <w:rPr>
          <w:rFonts w:ascii="Arial" w:hAnsi="Arial" w:cs="Arial"/>
          <w:color w:val="0D0D0D" w:themeColor="text1" w:themeTint="F2"/>
          <w:lang w:val="mn-MN"/>
        </w:rPr>
        <w:t>холбогдох мэдээллийн ил тод байдлыг хангаж ажиллана.</w:t>
      </w:r>
    </w:p>
    <w:p w14:paraId="39AC7FB4" w14:textId="77777777" w:rsidR="00593AE1" w:rsidRPr="005A3E88" w:rsidRDefault="00593AE1" w:rsidP="00593AE1">
      <w:pPr>
        <w:jc w:val="center"/>
        <w:rPr>
          <w:rFonts w:ascii="Arial" w:hAnsi="Arial" w:cs="Arial"/>
          <w:b/>
          <w:bCs/>
          <w:color w:val="0D0D0D" w:themeColor="text1" w:themeTint="F2"/>
          <w:sz w:val="24"/>
          <w:szCs w:val="24"/>
          <w:lang w:val="mn-MN"/>
        </w:rPr>
      </w:pPr>
      <w:r w:rsidRPr="005A3E88">
        <w:rPr>
          <w:rFonts w:ascii="Arial" w:hAnsi="Arial" w:cs="Arial"/>
          <w:b/>
          <w:bCs/>
          <w:color w:val="0D0D0D" w:themeColor="text1" w:themeTint="F2"/>
          <w:sz w:val="24"/>
          <w:szCs w:val="24"/>
          <w:lang w:val="mn-MN"/>
        </w:rPr>
        <w:t>Найм. Түншлэлийн төвийн хяналт, шалгалт</w:t>
      </w:r>
    </w:p>
    <w:p w14:paraId="29ABFAE0" w14:textId="7E05C1BE"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8.1.</w:t>
      </w:r>
      <w:r w:rsidR="00A27250" w:rsidRPr="005A3E88">
        <w:rPr>
          <w:rFonts w:ascii="Arial" w:hAnsi="Arial" w:cs="Arial"/>
          <w:color w:val="0D0D0D" w:themeColor="text1" w:themeTint="F2"/>
          <w:sz w:val="24"/>
          <w:szCs w:val="24"/>
          <w:lang w:val="mn-MN"/>
        </w:rPr>
        <w:t xml:space="preserve"> </w:t>
      </w:r>
      <w:r w:rsidRPr="005A3E88">
        <w:rPr>
          <w:rFonts w:ascii="Arial" w:hAnsi="Arial" w:cs="Arial"/>
          <w:color w:val="0D0D0D" w:themeColor="text1" w:themeTint="F2"/>
          <w:sz w:val="24"/>
          <w:szCs w:val="24"/>
          <w:lang w:val="mn-MN"/>
        </w:rPr>
        <w:t>Түншлэлийн асуудал эрхэлсэн төрийн захиргааны төв байгууллага нь түншлэлийн төвийн үйл ажиллагаанд жил бүр хяналт-шинжилгээ, үнэлгээ хийж, зөвлөмж, дүгнэлт гаргана.</w:t>
      </w:r>
    </w:p>
    <w:p w14:paraId="45C43F16" w14:textId="77777777"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8.2. Түншлэлийн төвийн өмч, хөрөнгийн хадгалалт, хамгаалалтад бүртгэлээр тавих хяналтыг нягтлан бодогч хэрэгжүүлнэ.</w:t>
      </w:r>
    </w:p>
    <w:p w14:paraId="14B5156C" w14:textId="5E39D363" w:rsidR="00593AE1" w:rsidRPr="005A3E88" w:rsidRDefault="00593AE1" w:rsidP="00593AE1">
      <w:pPr>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8.3. Түншлэлийн төвийн эзэмшилд байгаа төрийн өмчийн эд хөрөнгийн эзэмшил, хадгалалт, хамгаалалт, ашиглалт болон санхүүгийн үйл ажиллагаанд </w:t>
      </w:r>
      <w:r w:rsidR="001A248F" w:rsidRPr="005A3E88">
        <w:rPr>
          <w:rFonts w:ascii="Arial" w:hAnsi="Arial" w:cs="Arial"/>
          <w:color w:val="0D0D0D" w:themeColor="text1" w:themeTint="F2"/>
          <w:sz w:val="24"/>
          <w:szCs w:val="24"/>
          <w:lang w:val="mn-MN"/>
        </w:rPr>
        <w:t>Т</w:t>
      </w:r>
      <w:r w:rsidRPr="005A3E88">
        <w:rPr>
          <w:rFonts w:ascii="Arial" w:hAnsi="Arial" w:cs="Arial"/>
          <w:color w:val="0D0D0D" w:themeColor="text1" w:themeTint="F2"/>
          <w:sz w:val="24"/>
          <w:szCs w:val="24"/>
          <w:lang w:val="mn-MN"/>
        </w:rPr>
        <w:t>өрийн өмчийн бодлого, зохицуулалтын асуудал эрхэлсэн төрийн захиргааны байгууллага хяналт тавина.</w:t>
      </w:r>
    </w:p>
    <w:p w14:paraId="02038F54" w14:textId="77777777" w:rsidR="00593AE1" w:rsidRPr="005A3E88" w:rsidRDefault="00593AE1" w:rsidP="00593AE1">
      <w:pPr>
        <w:spacing w:after="0"/>
        <w:jc w:val="center"/>
        <w:rPr>
          <w:rFonts w:ascii="Arial" w:hAnsi="Arial" w:cs="Arial"/>
          <w:b/>
          <w:bCs/>
          <w:color w:val="0D0D0D" w:themeColor="text1" w:themeTint="F2"/>
          <w:sz w:val="24"/>
          <w:szCs w:val="24"/>
          <w:lang w:val="mn-MN"/>
        </w:rPr>
      </w:pPr>
      <w:r w:rsidRPr="005A3E88">
        <w:rPr>
          <w:rFonts w:ascii="Arial" w:hAnsi="Arial" w:cs="Arial"/>
          <w:b/>
          <w:bCs/>
          <w:color w:val="0D0D0D" w:themeColor="text1" w:themeTint="F2"/>
          <w:sz w:val="24"/>
          <w:szCs w:val="24"/>
          <w:lang w:val="mn-MN"/>
        </w:rPr>
        <w:t>Ес. Түншлэлийн төвийн баримт бичгийн хадгалалт</w:t>
      </w:r>
    </w:p>
    <w:p w14:paraId="5D9E3ABE" w14:textId="1BAD8273" w:rsidR="00593AE1" w:rsidRPr="005A3E88" w:rsidRDefault="00593AE1" w:rsidP="00593AE1">
      <w:pPr>
        <w:pStyle w:val="NormalWeb"/>
        <w:spacing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lastRenderedPageBreak/>
        <w:t xml:space="preserve">9.1.Түншлэлийн төв нь Архив, албан хэрэг хөтлөлтийн тухай хууль, түүнийг дагаж гарсан нийтлэг журмыг мөрдөн ажиллаж, </w:t>
      </w:r>
      <w:r w:rsidR="006323C6" w:rsidRPr="005A3E88">
        <w:rPr>
          <w:rFonts w:ascii="Arial" w:hAnsi="Arial" w:cs="Arial"/>
          <w:color w:val="0D0D0D" w:themeColor="text1" w:themeTint="F2"/>
          <w:lang w:val="mn-MN"/>
        </w:rPr>
        <w:t>дараах</w:t>
      </w:r>
      <w:r w:rsidRPr="005A3E88">
        <w:rPr>
          <w:rFonts w:ascii="Arial" w:hAnsi="Arial" w:cs="Arial"/>
          <w:color w:val="0D0D0D" w:themeColor="text1" w:themeTint="F2"/>
          <w:lang w:val="mn-MN"/>
        </w:rPr>
        <w:t xml:space="preserve"> баримт бичгийг зохих журмын дагуу хадгална:</w:t>
      </w:r>
    </w:p>
    <w:p w14:paraId="1A4071D4"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9.1.1.түншлэлийн төвийн дүрэм, түүнд орсон нэмэлт, өөрчлөлт, төвийг байгуулах эрх бүхий байгууллагын шийдвэр, улсын бүртгэлийн гэрчилгээ, эрх, лиценз, тусгай зөвшөөрөл, сертификат;</w:t>
      </w:r>
    </w:p>
    <w:p w14:paraId="355BA496"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9.1.2.санхүүгийн болон үйл ажиллагааны тайлан, түүнд хийсэн аудитын болон хэрэгжилтийн үнэлгээний дүгнэлт, зөвлөмж;</w:t>
      </w:r>
    </w:p>
    <w:p w14:paraId="17C5EEC7"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9.1.3.анхан шатны болон нягтлан бодох бүртгэлийн баримт, нягтлан бодох бүртгэлд тусгасан эд хөрөнгө болон эд хөрөнгийн эрхийг нотлох бичиг баримт;</w:t>
      </w:r>
    </w:p>
    <w:p w14:paraId="1F660B6E"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9.1.4.түншлэлийн захирлын гаргасан тушаал, үйл ажиллагаатай холбогдсон дүрэм, журам, заавар, стандарт, холбогдох бусад баримт бичиг;</w:t>
      </w:r>
    </w:p>
    <w:p w14:paraId="28D14B36"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 xml:space="preserve">9.1.5.түншлэлийн төвийн үйл ажиллагааны төлөвлөгөө, түүний биелэлтийн талаарх тайлан мэдээ, бусад байгууллага, албан тушаалтантай харилцсан албан баримт; </w:t>
      </w:r>
    </w:p>
    <w:p w14:paraId="003F1EB4" w14:textId="458A09BD"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 xml:space="preserve">9.1.6.түншлэлийн төвийн чиг үүргийн дагуу боловсруулсан </w:t>
      </w:r>
      <w:r w:rsidR="00671170" w:rsidRPr="005A3E88">
        <w:rPr>
          <w:rFonts w:ascii="Arial" w:hAnsi="Arial" w:cs="Arial"/>
          <w:color w:val="0D0D0D" w:themeColor="text1" w:themeTint="F2"/>
          <w:lang w:val="mn-MN"/>
        </w:rPr>
        <w:t xml:space="preserve">төслийн </w:t>
      </w:r>
      <w:r w:rsidRPr="005A3E88">
        <w:rPr>
          <w:rFonts w:ascii="Arial" w:hAnsi="Arial" w:cs="Arial"/>
          <w:color w:val="0D0D0D" w:themeColor="text1" w:themeTint="F2"/>
          <w:lang w:val="mn-MN"/>
        </w:rPr>
        <w:t xml:space="preserve">судалгаа, төслийн урьдчилсан үнэлгээ, бүрэн шинжилгээ, урьдчилсан болон нарийвчилсан техник, эдийн засгийн үндэслэл, </w:t>
      </w:r>
      <w:r w:rsidR="006323C6" w:rsidRPr="005A3E88">
        <w:rPr>
          <w:rFonts w:ascii="Arial" w:hAnsi="Arial" w:cs="Arial"/>
          <w:color w:val="0D0D0D" w:themeColor="text1" w:themeTint="F2"/>
          <w:lang w:val="mn-MN"/>
        </w:rPr>
        <w:t>эрсдэлийн</w:t>
      </w:r>
      <w:r w:rsidRPr="005A3E88">
        <w:rPr>
          <w:rFonts w:ascii="Arial" w:hAnsi="Arial" w:cs="Arial"/>
          <w:color w:val="0D0D0D" w:themeColor="text1" w:themeTint="F2"/>
          <w:lang w:val="mn-MN"/>
        </w:rPr>
        <w:t xml:space="preserve"> шинжилгээ зэрэг түншлэлийн төсөлтэй холбоотой баримт бичиг; </w:t>
      </w:r>
    </w:p>
    <w:p w14:paraId="108988D4"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 xml:space="preserve">9.1.7.цахим баримт бичиг, мэдээлэл; </w:t>
      </w:r>
    </w:p>
    <w:p w14:paraId="0752F1A8" w14:textId="77777777" w:rsidR="00593AE1" w:rsidRPr="005A3E88" w:rsidRDefault="00593AE1" w:rsidP="00593AE1">
      <w:pPr>
        <w:pStyle w:val="NormalWeb"/>
        <w:spacing w:before="0" w:beforeAutospacing="0" w:after="0" w:afterAutospacing="0"/>
        <w:ind w:firstLine="720"/>
        <w:jc w:val="both"/>
        <w:rPr>
          <w:rFonts w:ascii="Arial" w:hAnsi="Arial" w:cs="Arial"/>
          <w:color w:val="0D0D0D" w:themeColor="text1" w:themeTint="F2"/>
          <w:lang w:val="mn-MN"/>
        </w:rPr>
      </w:pPr>
      <w:r w:rsidRPr="005A3E88">
        <w:rPr>
          <w:rFonts w:ascii="Arial" w:hAnsi="Arial" w:cs="Arial"/>
          <w:color w:val="0D0D0D" w:themeColor="text1" w:themeTint="F2"/>
          <w:lang w:val="mn-MN"/>
        </w:rPr>
        <w:t>9.1.8.шаардлагатай бусад баримт бичиг.</w:t>
      </w:r>
    </w:p>
    <w:p w14:paraId="140D6433" w14:textId="3D117EF1" w:rsidR="00593AE1" w:rsidRPr="005A3E88" w:rsidRDefault="00593AE1" w:rsidP="00593AE1">
      <w:pPr>
        <w:spacing w:after="0"/>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9.2.</w:t>
      </w:r>
      <w:r w:rsidR="00671170" w:rsidRPr="005A3E88">
        <w:rPr>
          <w:rFonts w:ascii="Arial" w:hAnsi="Arial" w:cs="Arial"/>
          <w:color w:val="0D0D0D" w:themeColor="text1" w:themeTint="F2"/>
          <w:sz w:val="24"/>
          <w:szCs w:val="24"/>
          <w:lang w:val="mn-MN"/>
        </w:rPr>
        <w:t xml:space="preserve"> </w:t>
      </w:r>
      <w:r w:rsidRPr="005A3E88">
        <w:rPr>
          <w:rFonts w:ascii="Arial" w:hAnsi="Arial" w:cs="Arial"/>
          <w:color w:val="0D0D0D" w:themeColor="text1" w:themeTint="F2"/>
          <w:sz w:val="24"/>
          <w:szCs w:val="24"/>
          <w:lang w:val="mn-MN"/>
        </w:rPr>
        <w:t>Архив, албан хэрэг хөтлөлтийн тухай хууль болон Байгууллагын архивын нийтлэг журамд нийцүүлэн хадгалах баримт бичгийн жагсаалт, хадгалах хугацааг тогтоосон "Хөтлөх хэргийн нэрийн жагсаалт"-ыг түншлэлийн захирал баталж, мөрдүүлнэ.</w:t>
      </w:r>
    </w:p>
    <w:p w14:paraId="60C9BDF7" w14:textId="77777777" w:rsidR="00593AE1" w:rsidRPr="005A3E88" w:rsidRDefault="00593AE1" w:rsidP="00593AE1">
      <w:pPr>
        <w:spacing w:after="0"/>
        <w:ind w:left="720" w:firstLine="720"/>
        <w:rPr>
          <w:rFonts w:ascii="Arial" w:hAnsi="Arial" w:cs="Arial"/>
          <w:color w:val="0D0D0D" w:themeColor="text1" w:themeTint="F2"/>
          <w:sz w:val="24"/>
          <w:szCs w:val="24"/>
          <w:lang w:val="mn-MN"/>
        </w:rPr>
      </w:pPr>
    </w:p>
    <w:p w14:paraId="36899D08" w14:textId="77777777" w:rsidR="00593AE1" w:rsidRPr="005A3E88" w:rsidRDefault="00593AE1" w:rsidP="00593AE1">
      <w:pPr>
        <w:spacing w:line="240" w:lineRule="auto"/>
        <w:ind w:left="1440" w:firstLine="720"/>
        <w:jc w:val="both"/>
        <w:rPr>
          <w:rFonts w:ascii="Arial" w:hAnsi="Arial" w:cs="Arial"/>
          <w:b/>
          <w:bCs/>
          <w:color w:val="0D0D0D" w:themeColor="text1" w:themeTint="F2"/>
          <w:sz w:val="24"/>
          <w:szCs w:val="24"/>
          <w:lang w:val="mn-MN"/>
        </w:rPr>
      </w:pPr>
      <w:r w:rsidRPr="005A3E88">
        <w:rPr>
          <w:rFonts w:ascii="Arial" w:hAnsi="Arial" w:cs="Arial"/>
          <w:b/>
          <w:bCs/>
          <w:color w:val="0D0D0D" w:themeColor="text1" w:themeTint="F2"/>
          <w:sz w:val="24"/>
          <w:szCs w:val="24"/>
          <w:lang w:val="mn-MN"/>
        </w:rPr>
        <w:t>Арав. Бусад</w:t>
      </w:r>
    </w:p>
    <w:p w14:paraId="585A01F7" w14:textId="45D183CD" w:rsidR="00593AE1" w:rsidRPr="005A3E88" w:rsidRDefault="00593AE1" w:rsidP="00593AE1">
      <w:pPr>
        <w:spacing w:after="0" w:line="240" w:lineRule="auto"/>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10.1.</w:t>
      </w:r>
      <w:r w:rsidR="00B92A11" w:rsidRPr="005A3E88">
        <w:rPr>
          <w:rFonts w:ascii="Arial" w:hAnsi="Arial" w:cs="Arial"/>
          <w:color w:val="0D0D0D" w:themeColor="text1" w:themeTint="F2"/>
          <w:sz w:val="24"/>
          <w:szCs w:val="24"/>
          <w:lang w:val="mn-MN"/>
        </w:rPr>
        <w:t xml:space="preserve"> </w:t>
      </w:r>
      <w:r w:rsidRPr="005A3E88">
        <w:rPr>
          <w:rFonts w:ascii="Arial" w:hAnsi="Arial" w:cs="Arial"/>
          <w:color w:val="0D0D0D" w:themeColor="text1" w:themeTint="F2"/>
          <w:sz w:val="24"/>
          <w:szCs w:val="24"/>
          <w:lang w:val="mn-MN"/>
        </w:rPr>
        <w:t>Түншл</w:t>
      </w:r>
      <w:r w:rsidR="00AB5587" w:rsidRPr="005A3E88">
        <w:rPr>
          <w:rFonts w:ascii="Arial" w:hAnsi="Arial" w:cs="Arial"/>
          <w:color w:val="0D0D0D" w:themeColor="text1" w:themeTint="F2"/>
          <w:sz w:val="24"/>
          <w:szCs w:val="24"/>
          <w:lang w:val="mn-MN"/>
        </w:rPr>
        <w:t>эл</w:t>
      </w:r>
      <w:r w:rsidRPr="005A3E88">
        <w:rPr>
          <w:rFonts w:ascii="Arial" w:hAnsi="Arial" w:cs="Arial"/>
          <w:color w:val="0D0D0D" w:themeColor="text1" w:themeTint="F2"/>
          <w:sz w:val="24"/>
          <w:szCs w:val="24"/>
          <w:lang w:val="mn-MN"/>
        </w:rPr>
        <w:t>ийн төвийг өөрчлөн байгуулах, татан буулгах асуудлыг Төр, хувийн хэвшлийн тухай хууль, Төрийн болон орон нутгийн өмчийн тухай хууль, Иргэний хууль болон бусад холбогдох хууль тогтоомжид заасан үндэслэл, журмын дагуу Засгийн газар шийдвэрлэнэ.</w:t>
      </w:r>
    </w:p>
    <w:p w14:paraId="100A3434" w14:textId="027C83AE" w:rsidR="00593AE1" w:rsidRPr="005A3E88" w:rsidRDefault="00593AE1" w:rsidP="00593AE1">
      <w:pPr>
        <w:spacing w:after="0" w:line="240" w:lineRule="auto"/>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 xml:space="preserve">10.2. </w:t>
      </w:r>
      <w:r w:rsidR="00AB5587" w:rsidRPr="005A3E88">
        <w:rPr>
          <w:rFonts w:ascii="Arial" w:hAnsi="Arial" w:cs="Arial"/>
          <w:color w:val="0D0D0D" w:themeColor="text1" w:themeTint="F2"/>
          <w:sz w:val="24"/>
          <w:szCs w:val="24"/>
          <w:lang w:val="mn-MN"/>
        </w:rPr>
        <w:t>Түншлэлийн</w:t>
      </w:r>
      <w:r w:rsidRPr="005A3E88">
        <w:rPr>
          <w:rFonts w:ascii="Arial" w:hAnsi="Arial" w:cs="Arial"/>
          <w:color w:val="0D0D0D" w:themeColor="text1" w:themeTint="F2"/>
          <w:sz w:val="24"/>
          <w:szCs w:val="24"/>
          <w:lang w:val="mn-MN"/>
        </w:rPr>
        <w:t xml:space="preserve"> төвийн үйл ажиллагаатай холбоотой энэ дүрэмд тусгагдаагүй бусад асуудлыг холбогдох хууль тогтоомжид заасны дагуу зохицуулна.</w:t>
      </w:r>
    </w:p>
    <w:p w14:paraId="72816FB3" w14:textId="77777777" w:rsidR="00593AE1" w:rsidRPr="005A3E88" w:rsidRDefault="00593AE1" w:rsidP="00593AE1">
      <w:pPr>
        <w:spacing w:after="0" w:line="240" w:lineRule="auto"/>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10.3. Түншлэлийн төвийн дүрэм нь улсын бүртгэлд бүртгэгдсэн өдрөөс эхлэн хүчин төгөлдөр үйлчилнэ.</w:t>
      </w:r>
    </w:p>
    <w:p w14:paraId="6AA72ACC" w14:textId="77777777" w:rsidR="00593AE1" w:rsidRPr="005A3E88" w:rsidRDefault="00593AE1" w:rsidP="00593AE1">
      <w:pPr>
        <w:spacing w:after="0" w:line="240" w:lineRule="auto"/>
        <w:ind w:firstLine="720"/>
        <w:jc w:val="both"/>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10.4. Түншлэлийн төвийн дүрэмд хуульд заасны дагуу нэмэлт, өөрчлөлт оруулж болох бөгөөд нэмэлт, өөрчлөлт нь улсын бүртгэлд бүртгэгдсэн өдрөөс эхлэн хүчин төгөлдөр болно.</w:t>
      </w:r>
    </w:p>
    <w:p w14:paraId="2A21CF38" w14:textId="77777777" w:rsidR="00593AE1" w:rsidRPr="005A3E88" w:rsidRDefault="00593AE1" w:rsidP="00593AE1">
      <w:pPr>
        <w:spacing w:after="0" w:line="240" w:lineRule="auto"/>
        <w:ind w:left="1440" w:firstLine="720"/>
        <w:jc w:val="both"/>
        <w:rPr>
          <w:rFonts w:ascii="Arial" w:hAnsi="Arial" w:cs="Arial"/>
          <w:color w:val="0D0D0D" w:themeColor="text1" w:themeTint="F2"/>
          <w:sz w:val="24"/>
          <w:szCs w:val="24"/>
          <w:lang w:val="mn-MN"/>
        </w:rPr>
      </w:pPr>
    </w:p>
    <w:p w14:paraId="20AC4B25" w14:textId="77777777" w:rsidR="00BA0F29" w:rsidRPr="005A3E88" w:rsidRDefault="00BA0F29" w:rsidP="00593AE1">
      <w:pPr>
        <w:jc w:val="center"/>
        <w:rPr>
          <w:rFonts w:ascii="Arial" w:hAnsi="Arial" w:cs="Arial"/>
          <w:color w:val="0D0D0D" w:themeColor="text1" w:themeTint="F2"/>
          <w:sz w:val="24"/>
          <w:szCs w:val="24"/>
          <w:lang w:val="mn-MN"/>
        </w:rPr>
      </w:pPr>
    </w:p>
    <w:p w14:paraId="12F737CB" w14:textId="45992EFC" w:rsidR="00C91D90" w:rsidRPr="005A3E88" w:rsidRDefault="00593AE1" w:rsidP="00593AE1">
      <w:pPr>
        <w:jc w:val="center"/>
        <w:rPr>
          <w:rFonts w:ascii="Arial" w:hAnsi="Arial" w:cs="Arial"/>
          <w:color w:val="0D0D0D" w:themeColor="text1" w:themeTint="F2"/>
          <w:sz w:val="24"/>
          <w:szCs w:val="24"/>
          <w:lang w:val="mn-MN"/>
        </w:rPr>
      </w:pPr>
      <w:r w:rsidRPr="005A3E88">
        <w:rPr>
          <w:rFonts w:ascii="Arial" w:hAnsi="Arial" w:cs="Arial"/>
          <w:color w:val="0D0D0D" w:themeColor="text1" w:themeTint="F2"/>
          <w:sz w:val="24"/>
          <w:szCs w:val="24"/>
          <w:lang w:val="mn-MN"/>
        </w:rPr>
        <w:t>---о0о--</w:t>
      </w:r>
    </w:p>
    <w:sectPr w:rsidR="00C91D90" w:rsidRPr="005A3E8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6CB9" w14:textId="77777777" w:rsidR="00525F87" w:rsidRDefault="00525F87" w:rsidP="00593AE1">
      <w:pPr>
        <w:spacing w:after="0" w:line="240" w:lineRule="auto"/>
      </w:pPr>
      <w:r>
        <w:separator/>
      </w:r>
    </w:p>
  </w:endnote>
  <w:endnote w:type="continuationSeparator" w:id="0">
    <w:p w14:paraId="60BBB108" w14:textId="77777777" w:rsidR="00525F87" w:rsidRDefault="00525F87" w:rsidP="0059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17946131"/>
      <w:docPartObj>
        <w:docPartGallery w:val="Page Numbers (Bottom of Page)"/>
        <w:docPartUnique/>
      </w:docPartObj>
    </w:sdtPr>
    <w:sdtEndPr>
      <w:rPr>
        <w:noProof/>
      </w:rPr>
    </w:sdtEndPr>
    <w:sdtContent>
      <w:p w14:paraId="49976A5A" w14:textId="01534BB3" w:rsidR="005E7695" w:rsidRPr="005E7695" w:rsidRDefault="005E7695">
        <w:pPr>
          <w:pStyle w:val="Footer"/>
          <w:jc w:val="center"/>
          <w:rPr>
            <w:rFonts w:ascii="Arial" w:hAnsi="Arial" w:cs="Arial"/>
          </w:rPr>
        </w:pPr>
        <w:r w:rsidRPr="005E7695">
          <w:rPr>
            <w:rFonts w:ascii="Arial" w:hAnsi="Arial" w:cs="Arial"/>
          </w:rPr>
          <w:fldChar w:fldCharType="begin"/>
        </w:r>
        <w:r w:rsidRPr="005E7695">
          <w:rPr>
            <w:rFonts w:ascii="Arial" w:hAnsi="Arial" w:cs="Arial"/>
          </w:rPr>
          <w:instrText xml:space="preserve"> PAGE   \* MERGEFORMAT </w:instrText>
        </w:r>
        <w:r w:rsidRPr="005E7695">
          <w:rPr>
            <w:rFonts w:ascii="Arial" w:hAnsi="Arial" w:cs="Arial"/>
          </w:rPr>
          <w:fldChar w:fldCharType="separate"/>
        </w:r>
        <w:r w:rsidRPr="005E7695">
          <w:rPr>
            <w:rFonts w:ascii="Arial" w:hAnsi="Arial" w:cs="Arial"/>
            <w:noProof/>
          </w:rPr>
          <w:t>2</w:t>
        </w:r>
        <w:r w:rsidRPr="005E7695">
          <w:rPr>
            <w:rFonts w:ascii="Arial" w:hAnsi="Arial" w:cs="Arial"/>
            <w:noProof/>
          </w:rPr>
          <w:fldChar w:fldCharType="end"/>
        </w:r>
      </w:p>
    </w:sdtContent>
  </w:sdt>
  <w:p w14:paraId="3EB2E6BE" w14:textId="77777777" w:rsidR="00593AE1" w:rsidRPr="005E7695" w:rsidRDefault="00593AE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F350" w14:textId="77777777" w:rsidR="00525F87" w:rsidRDefault="00525F87" w:rsidP="00593AE1">
      <w:pPr>
        <w:spacing w:after="0" w:line="240" w:lineRule="auto"/>
      </w:pPr>
      <w:r>
        <w:separator/>
      </w:r>
    </w:p>
  </w:footnote>
  <w:footnote w:type="continuationSeparator" w:id="0">
    <w:p w14:paraId="4CDE8AB2" w14:textId="77777777" w:rsidR="00525F87" w:rsidRDefault="00525F87" w:rsidP="00593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E1"/>
    <w:rsid w:val="00004082"/>
    <w:rsid w:val="00006316"/>
    <w:rsid w:val="00007E97"/>
    <w:rsid w:val="00013E27"/>
    <w:rsid w:val="00020589"/>
    <w:rsid w:val="0002127A"/>
    <w:rsid w:val="000238EC"/>
    <w:rsid w:val="00023BAE"/>
    <w:rsid w:val="00030E8D"/>
    <w:rsid w:val="00033575"/>
    <w:rsid w:val="00065AD6"/>
    <w:rsid w:val="000812C3"/>
    <w:rsid w:val="000B7885"/>
    <w:rsid w:val="000C290F"/>
    <w:rsid w:val="000D170B"/>
    <w:rsid w:val="000D37BF"/>
    <w:rsid w:val="000D7A8A"/>
    <w:rsid w:val="000E2E7E"/>
    <w:rsid w:val="000E5966"/>
    <w:rsid w:val="000F19F2"/>
    <w:rsid w:val="0010554F"/>
    <w:rsid w:val="00110983"/>
    <w:rsid w:val="0012716F"/>
    <w:rsid w:val="00135C0B"/>
    <w:rsid w:val="0013742F"/>
    <w:rsid w:val="0013768D"/>
    <w:rsid w:val="0014297E"/>
    <w:rsid w:val="00144697"/>
    <w:rsid w:val="00157ED2"/>
    <w:rsid w:val="001704EB"/>
    <w:rsid w:val="0018443C"/>
    <w:rsid w:val="0018563C"/>
    <w:rsid w:val="001A248F"/>
    <w:rsid w:val="001A6AFA"/>
    <w:rsid w:val="001B111B"/>
    <w:rsid w:val="001B67EF"/>
    <w:rsid w:val="001B69DD"/>
    <w:rsid w:val="001B7F5B"/>
    <w:rsid w:val="001E27D7"/>
    <w:rsid w:val="002053C5"/>
    <w:rsid w:val="0020594E"/>
    <w:rsid w:val="00206BA7"/>
    <w:rsid w:val="00244E1D"/>
    <w:rsid w:val="00275111"/>
    <w:rsid w:val="002A3E62"/>
    <w:rsid w:val="002A4923"/>
    <w:rsid w:val="002A7087"/>
    <w:rsid w:val="002A74AF"/>
    <w:rsid w:val="002C07F5"/>
    <w:rsid w:val="002C764D"/>
    <w:rsid w:val="002D281D"/>
    <w:rsid w:val="002D3C83"/>
    <w:rsid w:val="002D699A"/>
    <w:rsid w:val="002F4CDB"/>
    <w:rsid w:val="002F6B5C"/>
    <w:rsid w:val="0030024C"/>
    <w:rsid w:val="003163DA"/>
    <w:rsid w:val="0032119F"/>
    <w:rsid w:val="0032532B"/>
    <w:rsid w:val="003302F9"/>
    <w:rsid w:val="003307D8"/>
    <w:rsid w:val="00332B74"/>
    <w:rsid w:val="00345959"/>
    <w:rsid w:val="00345B7E"/>
    <w:rsid w:val="00347AA9"/>
    <w:rsid w:val="003513F4"/>
    <w:rsid w:val="00362A9D"/>
    <w:rsid w:val="00382528"/>
    <w:rsid w:val="00383C5D"/>
    <w:rsid w:val="00396EC4"/>
    <w:rsid w:val="003A124D"/>
    <w:rsid w:val="003A41BD"/>
    <w:rsid w:val="003A787D"/>
    <w:rsid w:val="003B55AA"/>
    <w:rsid w:val="003D79A9"/>
    <w:rsid w:val="003E3C13"/>
    <w:rsid w:val="003E432F"/>
    <w:rsid w:val="003F451C"/>
    <w:rsid w:val="00402FEB"/>
    <w:rsid w:val="00413210"/>
    <w:rsid w:val="00423685"/>
    <w:rsid w:val="00424375"/>
    <w:rsid w:val="00445CC7"/>
    <w:rsid w:val="00454127"/>
    <w:rsid w:val="00467879"/>
    <w:rsid w:val="00470352"/>
    <w:rsid w:val="0049071A"/>
    <w:rsid w:val="004A043B"/>
    <w:rsid w:val="004C23DF"/>
    <w:rsid w:val="004D1FF3"/>
    <w:rsid w:val="004E0066"/>
    <w:rsid w:val="004E3FDB"/>
    <w:rsid w:val="004E44C1"/>
    <w:rsid w:val="004F1347"/>
    <w:rsid w:val="00506EE4"/>
    <w:rsid w:val="00512386"/>
    <w:rsid w:val="00516376"/>
    <w:rsid w:val="00525F87"/>
    <w:rsid w:val="00531B6C"/>
    <w:rsid w:val="0056149D"/>
    <w:rsid w:val="00562CFF"/>
    <w:rsid w:val="00566591"/>
    <w:rsid w:val="005803C4"/>
    <w:rsid w:val="00582EB3"/>
    <w:rsid w:val="00593AE1"/>
    <w:rsid w:val="005A3E88"/>
    <w:rsid w:val="005A61EE"/>
    <w:rsid w:val="005B2EB6"/>
    <w:rsid w:val="005B7707"/>
    <w:rsid w:val="005C4505"/>
    <w:rsid w:val="005E0B44"/>
    <w:rsid w:val="005E7695"/>
    <w:rsid w:val="005F3021"/>
    <w:rsid w:val="0060022B"/>
    <w:rsid w:val="00615C00"/>
    <w:rsid w:val="00620978"/>
    <w:rsid w:val="00622D67"/>
    <w:rsid w:val="006323C6"/>
    <w:rsid w:val="006413E4"/>
    <w:rsid w:val="00643D0D"/>
    <w:rsid w:val="0064653C"/>
    <w:rsid w:val="006468F7"/>
    <w:rsid w:val="0065064C"/>
    <w:rsid w:val="00652F81"/>
    <w:rsid w:val="00660D1B"/>
    <w:rsid w:val="00662F17"/>
    <w:rsid w:val="006631B8"/>
    <w:rsid w:val="00671170"/>
    <w:rsid w:val="006B5B31"/>
    <w:rsid w:val="006C2877"/>
    <w:rsid w:val="006D04C1"/>
    <w:rsid w:val="006E7C1E"/>
    <w:rsid w:val="006F3136"/>
    <w:rsid w:val="006F5AFB"/>
    <w:rsid w:val="00701047"/>
    <w:rsid w:val="0070444F"/>
    <w:rsid w:val="00761B1C"/>
    <w:rsid w:val="007727C3"/>
    <w:rsid w:val="00792426"/>
    <w:rsid w:val="00792D8E"/>
    <w:rsid w:val="00793347"/>
    <w:rsid w:val="00795972"/>
    <w:rsid w:val="007C763E"/>
    <w:rsid w:val="007E0183"/>
    <w:rsid w:val="007E2F54"/>
    <w:rsid w:val="007E7BBE"/>
    <w:rsid w:val="00802404"/>
    <w:rsid w:val="00803BE7"/>
    <w:rsid w:val="00805D3E"/>
    <w:rsid w:val="00807EDD"/>
    <w:rsid w:val="00815743"/>
    <w:rsid w:val="00816CB7"/>
    <w:rsid w:val="00842257"/>
    <w:rsid w:val="008443F1"/>
    <w:rsid w:val="00853F38"/>
    <w:rsid w:val="00862B3F"/>
    <w:rsid w:val="00863BDE"/>
    <w:rsid w:val="00864086"/>
    <w:rsid w:val="00873009"/>
    <w:rsid w:val="0087392D"/>
    <w:rsid w:val="00885FC5"/>
    <w:rsid w:val="00893E03"/>
    <w:rsid w:val="00896D3E"/>
    <w:rsid w:val="008A3F24"/>
    <w:rsid w:val="008A7CBB"/>
    <w:rsid w:val="008B4B2F"/>
    <w:rsid w:val="008B722F"/>
    <w:rsid w:val="008C6A86"/>
    <w:rsid w:val="008E7FC2"/>
    <w:rsid w:val="008F01AD"/>
    <w:rsid w:val="00914A9A"/>
    <w:rsid w:val="009235FB"/>
    <w:rsid w:val="0093033D"/>
    <w:rsid w:val="00935C7D"/>
    <w:rsid w:val="00945516"/>
    <w:rsid w:val="0098405F"/>
    <w:rsid w:val="00990210"/>
    <w:rsid w:val="009D6C0E"/>
    <w:rsid w:val="00A0293E"/>
    <w:rsid w:val="00A075B1"/>
    <w:rsid w:val="00A146C7"/>
    <w:rsid w:val="00A221A4"/>
    <w:rsid w:val="00A246A3"/>
    <w:rsid w:val="00A27250"/>
    <w:rsid w:val="00A31DBF"/>
    <w:rsid w:val="00A56E3B"/>
    <w:rsid w:val="00A833A9"/>
    <w:rsid w:val="00A93012"/>
    <w:rsid w:val="00A95901"/>
    <w:rsid w:val="00A97589"/>
    <w:rsid w:val="00AA6877"/>
    <w:rsid w:val="00AB0100"/>
    <w:rsid w:val="00AB5587"/>
    <w:rsid w:val="00AB6E4F"/>
    <w:rsid w:val="00AC79DC"/>
    <w:rsid w:val="00AD5C64"/>
    <w:rsid w:val="00AD64BB"/>
    <w:rsid w:val="00AD6BA7"/>
    <w:rsid w:val="00B12225"/>
    <w:rsid w:val="00B1286C"/>
    <w:rsid w:val="00B27292"/>
    <w:rsid w:val="00B33A7A"/>
    <w:rsid w:val="00B36C1D"/>
    <w:rsid w:val="00B449B9"/>
    <w:rsid w:val="00B55CA8"/>
    <w:rsid w:val="00B71872"/>
    <w:rsid w:val="00B8789B"/>
    <w:rsid w:val="00B92A11"/>
    <w:rsid w:val="00B961CC"/>
    <w:rsid w:val="00B97C4F"/>
    <w:rsid w:val="00BA0F29"/>
    <w:rsid w:val="00BA6AC2"/>
    <w:rsid w:val="00BC05AA"/>
    <w:rsid w:val="00BE5ADC"/>
    <w:rsid w:val="00BF5928"/>
    <w:rsid w:val="00C01E60"/>
    <w:rsid w:val="00C16C1C"/>
    <w:rsid w:val="00C1707C"/>
    <w:rsid w:val="00C3613B"/>
    <w:rsid w:val="00C703D5"/>
    <w:rsid w:val="00C91D90"/>
    <w:rsid w:val="00CA5826"/>
    <w:rsid w:val="00CB5254"/>
    <w:rsid w:val="00CB6A6C"/>
    <w:rsid w:val="00CD192B"/>
    <w:rsid w:val="00CD2F69"/>
    <w:rsid w:val="00CD68DE"/>
    <w:rsid w:val="00D03CF0"/>
    <w:rsid w:val="00D042FD"/>
    <w:rsid w:val="00D112C7"/>
    <w:rsid w:val="00D13084"/>
    <w:rsid w:val="00D37031"/>
    <w:rsid w:val="00D37230"/>
    <w:rsid w:val="00D375A7"/>
    <w:rsid w:val="00D47F83"/>
    <w:rsid w:val="00D83C4B"/>
    <w:rsid w:val="00D86647"/>
    <w:rsid w:val="00D93523"/>
    <w:rsid w:val="00D93607"/>
    <w:rsid w:val="00DA20E1"/>
    <w:rsid w:val="00DA2851"/>
    <w:rsid w:val="00DB4614"/>
    <w:rsid w:val="00DC3C39"/>
    <w:rsid w:val="00DD1C01"/>
    <w:rsid w:val="00DD419C"/>
    <w:rsid w:val="00DE4E3B"/>
    <w:rsid w:val="00E0605E"/>
    <w:rsid w:val="00E12DC2"/>
    <w:rsid w:val="00E23DB3"/>
    <w:rsid w:val="00E3797E"/>
    <w:rsid w:val="00E40DDB"/>
    <w:rsid w:val="00E74E93"/>
    <w:rsid w:val="00E82EB5"/>
    <w:rsid w:val="00E91E92"/>
    <w:rsid w:val="00E94E51"/>
    <w:rsid w:val="00EB7EFE"/>
    <w:rsid w:val="00EC0172"/>
    <w:rsid w:val="00EC0743"/>
    <w:rsid w:val="00EC4354"/>
    <w:rsid w:val="00ED1E41"/>
    <w:rsid w:val="00ED4D39"/>
    <w:rsid w:val="00EE488B"/>
    <w:rsid w:val="00EE75C2"/>
    <w:rsid w:val="00EF079A"/>
    <w:rsid w:val="00F03DE9"/>
    <w:rsid w:val="00F13DF5"/>
    <w:rsid w:val="00F544DF"/>
    <w:rsid w:val="00F56439"/>
    <w:rsid w:val="00F5792B"/>
    <w:rsid w:val="00FB3CA4"/>
    <w:rsid w:val="00FC6208"/>
    <w:rsid w:val="00FC7057"/>
    <w:rsid w:val="00FC755B"/>
    <w:rsid w:val="00FD51B8"/>
    <w:rsid w:val="00FE125F"/>
    <w:rsid w:val="00FE4253"/>
    <w:rsid w:val="00FF1D95"/>
    <w:rsid w:val="00FF4054"/>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CF78"/>
  <w15:chartTrackingRefBased/>
  <w15:docId w15:val="{BE616856-B698-42EF-9D6D-3BA0499B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AE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CommentReference">
    <w:name w:val="annotation reference"/>
    <w:basedOn w:val="DefaultParagraphFont"/>
    <w:uiPriority w:val="99"/>
    <w:semiHidden/>
    <w:unhideWhenUsed/>
    <w:rsid w:val="00593AE1"/>
    <w:rPr>
      <w:sz w:val="16"/>
      <w:szCs w:val="16"/>
    </w:rPr>
  </w:style>
  <w:style w:type="paragraph" w:styleId="CommentText">
    <w:name w:val="annotation text"/>
    <w:basedOn w:val="Normal"/>
    <w:link w:val="CommentTextChar"/>
    <w:uiPriority w:val="99"/>
    <w:unhideWhenUsed/>
    <w:rsid w:val="00593AE1"/>
    <w:pPr>
      <w:spacing w:line="240" w:lineRule="auto"/>
    </w:pPr>
    <w:rPr>
      <w:sz w:val="20"/>
      <w:szCs w:val="20"/>
    </w:rPr>
  </w:style>
  <w:style w:type="character" w:customStyle="1" w:styleId="CommentTextChar">
    <w:name w:val="Comment Text Char"/>
    <w:basedOn w:val="DefaultParagraphFont"/>
    <w:link w:val="CommentText"/>
    <w:uiPriority w:val="99"/>
    <w:rsid w:val="00593AE1"/>
    <w:rPr>
      <w:sz w:val="20"/>
      <w:szCs w:val="20"/>
    </w:rPr>
  </w:style>
  <w:style w:type="paragraph" w:styleId="Header">
    <w:name w:val="header"/>
    <w:basedOn w:val="Normal"/>
    <w:link w:val="HeaderChar"/>
    <w:uiPriority w:val="99"/>
    <w:unhideWhenUsed/>
    <w:rsid w:val="0059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E1"/>
  </w:style>
  <w:style w:type="paragraph" w:styleId="Footer">
    <w:name w:val="footer"/>
    <w:basedOn w:val="Normal"/>
    <w:link w:val="FooterChar"/>
    <w:uiPriority w:val="99"/>
    <w:unhideWhenUsed/>
    <w:rsid w:val="0059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E1"/>
  </w:style>
  <w:style w:type="table" w:styleId="TableGrid">
    <w:name w:val="Table Grid"/>
    <w:basedOn w:val="TableNormal"/>
    <w:uiPriority w:val="39"/>
    <w:rsid w:val="0059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Гантогтох Ганбаатар</dc:creator>
  <cp:keywords/>
  <dc:description/>
  <cp:lastModifiedBy>Санчир Гантөмөр</cp:lastModifiedBy>
  <cp:revision>2</cp:revision>
  <dcterms:created xsi:type="dcterms:W3CDTF">2023-04-03T03:56:00Z</dcterms:created>
  <dcterms:modified xsi:type="dcterms:W3CDTF">2023-04-03T03:56:00Z</dcterms:modified>
</cp:coreProperties>
</file>