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F128" w14:textId="77777777" w:rsidR="00FD1B7B" w:rsidRPr="00FB68B1" w:rsidRDefault="00FD1B7B" w:rsidP="00FD1B7B">
      <w:pPr>
        <w:spacing w:after="0"/>
        <w:jc w:val="center"/>
        <w:rPr>
          <w:rFonts w:ascii="Arial" w:hAnsi="Arial" w:cs="Arial"/>
          <w:b/>
          <w:sz w:val="24"/>
          <w:szCs w:val="24"/>
          <w:lang w:val="mn-MN"/>
        </w:rPr>
      </w:pPr>
      <w:r w:rsidRPr="00FB68B1">
        <w:rPr>
          <w:rFonts w:ascii="Arial" w:hAnsi="Arial" w:cs="Arial"/>
          <w:b/>
          <w:sz w:val="24"/>
          <w:szCs w:val="24"/>
          <w:lang w:val="mn-MN"/>
        </w:rPr>
        <w:t>ЧӨЛӨӨТ БҮСЭД ТАМХИ ХУДАЛДАХ ҮЙЛ АЖИЛЛАГАА ЭРХЛЭХ ЭНГИЙН ЗӨВШӨӨРӨЛ ОЛГОХ, СУНГАХ, ТҮДГЭЛЗҮҮЛЭХ, СЭРГЭЭХ, ХҮЧИНГҮЙ БОЛГОХ ЖУРАМ</w:t>
      </w:r>
    </w:p>
    <w:p w14:paraId="7A5B66FA" w14:textId="77777777" w:rsidR="00FD1B7B" w:rsidRPr="00FB68B1" w:rsidRDefault="00FD1B7B" w:rsidP="00FD1B7B">
      <w:pPr>
        <w:spacing w:afterLines="45" w:after="108"/>
        <w:jc w:val="center"/>
        <w:rPr>
          <w:rFonts w:ascii="Arial" w:hAnsi="Arial" w:cs="Arial"/>
          <w:b/>
          <w:sz w:val="24"/>
          <w:szCs w:val="24"/>
          <w:lang w:val="mn-MN"/>
        </w:rPr>
      </w:pPr>
    </w:p>
    <w:p w14:paraId="1F8A8C71" w14:textId="77777777" w:rsidR="00FD1B7B" w:rsidRPr="00FB68B1" w:rsidRDefault="00FD1B7B" w:rsidP="00FD1B7B">
      <w:pPr>
        <w:spacing w:afterLines="45" w:after="108"/>
        <w:ind w:left="2880" w:firstLine="720"/>
        <w:rPr>
          <w:rFonts w:ascii="Arial" w:hAnsi="Arial" w:cs="Arial"/>
          <w:b/>
          <w:sz w:val="24"/>
          <w:szCs w:val="24"/>
          <w:lang w:val="mn-MN"/>
        </w:rPr>
      </w:pPr>
      <w:r w:rsidRPr="00FB68B1">
        <w:rPr>
          <w:rFonts w:ascii="Arial" w:hAnsi="Arial" w:cs="Arial"/>
          <w:b/>
          <w:sz w:val="24"/>
          <w:szCs w:val="24"/>
          <w:lang w:val="mn-MN"/>
        </w:rPr>
        <w:t>Нэг. Нийтлэг үндэслэл</w:t>
      </w:r>
    </w:p>
    <w:p w14:paraId="213A9C33"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1.1. Энэхүү журмын зорилго нь чөлөөт бүсэд тамхи худалдах үйл ажиллагаа эрхлэх энгийн зөвшөөрөл /цаашид “энгийн зөвшөөрөл” гэх/-ийг олгох, сунгах, түдгэлзүүлэх, сэргээх, хүчингүй болгох, үйл ажиллагаанд нь хяналт тавихтай холбогдсон харилцааг зохицуулахад оршино. </w:t>
      </w:r>
    </w:p>
    <w:p w14:paraId="60871F80"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1.2. Чөлөөт бүсэд тамхи худалдах үйл ажиллагаа эрхлэх энгийн зөвшөөрөл олгох, сунгах, түдгэлзүүлэх, сэргээх, хүчингүй болгоход Чөлөөт бүсийн тухай хууль, Зөвшөөрлийн тухай  хууль, Тамхины хяналтын тухай хууль, Зөрчлийн тухай хууль, Улсын тэмдэгтийн хураамжийн тухай хууль болон холбогдох бусад хууль тогтоомжийг удирдлага болгоно. </w:t>
      </w:r>
    </w:p>
    <w:p w14:paraId="3AD05C93" w14:textId="77777777" w:rsidR="00FD1B7B" w:rsidRPr="00FB68B1" w:rsidRDefault="00FD1B7B" w:rsidP="00FD1B7B">
      <w:pPr>
        <w:spacing w:afterLines="45" w:after="108"/>
        <w:ind w:left="1440" w:firstLine="720"/>
        <w:jc w:val="center"/>
        <w:rPr>
          <w:rFonts w:ascii="Arial" w:hAnsi="Arial" w:cs="Arial"/>
          <w:b/>
          <w:sz w:val="24"/>
          <w:szCs w:val="24"/>
          <w:lang w:val="mn-MN"/>
        </w:rPr>
      </w:pPr>
      <w:r w:rsidRPr="00FB68B1">
        <w:rPr>
          <w:rFonts w:ascii="Arial" w:hAnsi="Arial" w:cs="Arial"/>
          <w:b/>
          <w:sz w:val="24"/>
          <w:szCs w:val="24"/>
          <w:lang w:val="mn-MN"/>
        </w:rPr>
        <w:t>Хоёр. Энгийн зөвшөөрөл олгоход тавигдах шаардлага, бүрдүүлэх материал</w:t>
      </w:r>
    </w:p>
    <w:p w14:paraId="667C3C88"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2.1. Тамхи худалдах үйл ажиллагаа эрхлэх энгийн зөвшөөрлийг Зөвшөөрлийн тухай болон Чөлөөт бүсийн тухай хууль, энэхүү журмаар тогтоосон шаардлага, мэргэжлийн байгууллагын санал, дүгнэлтийг үндэслэн чөлөөт бүсийн Захирагч олгоно. </w:t>
      </w:r>
    </w:p>
    <w:p w14:paraId="472B1209"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2.2. Тамхи худалдах үйл ажиллагаа эрхлэх зөвшөөрөлтэй хуулийн этгээд нь худалдаа, үйлчилгээний технологи, ариун цэвэр, эрүүл ахуй, стандартын шаардлага хангасан байх бөгөөд хэрэглэгчдийн эрх ашгийг дээдэлсэн соёлтой үйлчилгээг үзүүлнэ. </w:t>
      </w:r>
    </w:p>
    <w:p w14:paraId="5A5FBAEF"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2.3. Худалдааны газар нь “Жижиглэн худалдааны газар, түүний үйлчилгээ. Ерөнхий шаардлага MNS 5021-1:2019” стандартад заасан шалгуур үзүүлэлтийг хангасан байх;</w:t>
      </w:r>
    </w:p>
    <w:p w14:paraId="25935099" w14:textId="77777777" w:rsidR="00FD1B7B" w:rsidRPr="00FB68B1" w:rsidRDefault="00FD1B7B" w:rsidP="00FD1B7B">
      <w:pPr>
        <w:spacing w:afterLines="45" w:after="108"/>
        <w:ind w:firstLine="709"/>
        <w:jc w:val="both"/>
        <w:rPr>
          <w:rFonts w:ascii="Arial" w:hAnsi="Arial" w:cs="Arial"/>
          <w:sz w:val="24"/>
          <w:szCs w:val="24"/>
          <w:lang w:val="mn-MN"/>
        </w:rPr>
      </w:pPr>
      <w:r w:rsidRPr="00FB68B1">
        <w:rPr>
          <w:rFonts w:ascii="Arial" w:hAnsi="Arial" w:cs="Arial"/>
          <w:sz w:val="24"/>
          <w:szCs w:val="24"/>
          <w:lang w:val="mn-MN"/>
        </w:rPr>
        <w:t xml:space="preserve">2.4. Энгийн зөвшөөрөл шинээр хүсэгч нь дараахь бичиг баримтыг бүрдүүлэн цахим үйлчилгээний нэгдсэн санд /E-Mongolia.mn/ болон Захирагчийн ажлын албанд ирүүлж болно.  </w:t>
      </w:r>
    </w:p>
    <w:p w14:paraId="1F87B508" w14:textId="77777777" w:rsidR="00FD1B7B" w:rsidRPr="00FB68B1" w:rsidRDefault="00FD1B7B" w:rsidP="00FD1B7B">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2.4.1. Хүсэлт /эрхлэх үйл ажиллагааны чиглэл, ажилласан хугацаа зэргийг тодорхой дурдах/;</w:t>
      </w:r>
    </w:p>
    <w:p w14:paraId="3438B745" w14:textId="77777777" w:rsidR="00FD1B7B" w:rsidRPr="00FB68B1" w:rsidRDefault="00FD1B7B" w:rsidP="00FD1B7B">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2.4.2.Хуулийн этгээдийн улсын бүртгэлийн гэрчилгээ болон дүрмийн  хуулбар;</w:t>
      </w:r>
    </w:p>
    <w:p w14:paraId="7EDB90DA" w14:textId="77777777" w:rsidR="00FD1B7B" w:rsidRPr="00FB68B1" w:rsidRDefault="00FD1B7B" w:rsidP="00FD1B7B">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2.4.3. Чөлөөт бүсийн бүртгэлийн гэрчилгээний хуулбар;</w:t>
      </w:r>
    </w:p>
    <w:p w14:paraId="485103A4" w14:textId="77777777" w:rsidR="00FD1B7B" w:rsidRPr="00FB68B1" w:rsidRDefault="00FD1B7B" w:rsidP="00FD1B7B">
      <w:pPr>
        <w:spacing w:afterLines="45" w:after="108"/>
        <w:ind w:left="709" w:firstLine="720"/>
        <w:jc w:val="both"/>
        <w:rPr>
          <w:rFonts w:ascii="Arial" w:hAnsi="Arial" w:cs="Arial"/>
          <w:sz w:val="24"/>
          <w:szCs w:val="24"/>
          <w:shd w:val="clear" w:color="auto" w:fill="FFFFFF"/>
          <w:lang w:val="mn-MN"/>
        </w:rPr>
      </w:pPr>
      <w:r w:rsidRPr="00FB68B1">
        <w:rPr>
          <w:rFonts w:ascii="Arial" w:hAnsi="Arial" w:cs="Arial"/>
          <w:sz w:val="24"/>
          <w:szCs w:val="24"/>
          <w:shd w:val="clear" w:color="auto" w:fill="FFFFFF"/>
          <w:lang w:val="mn-MN"/>
        </w:rPr>
        <w:t>2.4.4. Онцгой байдлын газрын гал түймрийн улсын хяналтын байцаагчийн дүгнэлт;</w:t>
      </w:r>
    </w:p>
    <w:p w14:paraId="67057B93" w14:textId="77777777" w:rsidR="00FD1B7B" w:rsidRPr="00FB68B1" w:rsidRDefault="00FD1B7B" w:rsidP="00FD1B7B">
      <w:pPr>
        <w:spacing w:afterLines="45" w:after="108"/>
        <w:ind w:left="709" w:firstLine="720"/>
        <w:jc w:val="both"/>
        <w:rPr>
          <w:rFonts w:ascii="Arial" w:hAnsi="Arial" w:cs="Arial"/>
          <w:sz w:val="24"/>
          <w:szCs w:val="24"/>
          <w:lang w:val="mn-MN"/>
        </w:rPr>
      </w:pPr>
      <w:r w:rsidRPr="00FB68B1">
        <w:rPr>
          <w:rFonts w:ascii="Arial" w:hAnsi="Arial" w:cs="Arial"/>
          <w:sz w:val="24"/>
          <w:szCs w:val="24"/>
          <w:shd w:val="clear" w:color="auto" w:fill="FFFFFF"/>
          <w:lang w:val="mn-MN"/>
        </w:rPr>
        <w:t>2.4.5. Цагдаагийн газрын хяналтын камерын тодорхойлолт; /</w:t>
      </w:r>
      <w:r w:rsidRPr="00FB68B1">
        <w:rPr>
          <w:rFonts w:ascii="Arial" w:hAnsi="Arial" w:cs="Arial"/>
          <w:sz w:val="24"/>
          <w:szCs w:val="24"/>
          <w:lang w:val="mn-MN"/>
        </w:rPr>
        <w:t>60-аас доошгүй хоног дүрс бичлэг хадгалдаг байх, камерын халдашгүй байдлыг хангах/</w:t>
      </w:r>
    </w:p>
    <w:p w14:paraId="58629DCD" w14:textId="77777777" w:rsidR="00FD1B7B" w:rsidRPr="00FB68B1" w:rsidRDefault="00FD1B7B" w:rsidP="00FD1B7B">
      <w:pPr>
        <w:spacing w:afterLines="45" w:after="108"/>
        <w:ind w:firstLine="1429"/>
        <w:jc w:val="both"/>
        <w:rPr>
          <w:rFonts w:ascii="Arial" w:hAnsi="Arial" w:cs="Arial"/>
          <w:sz w:val="24"/>
          <w:szCs w:val="24"/>
          <w:lang w:val="mn-MN"/>
        </w:rPr>
      </w:pPr>
      <w:r w:rsidRPr="00FB68B1">
        <w:rPr>
          <w:rFonts w:ascii="Arial" w:hAnsi="Arial" w:cs="Arial"/>
          <w:sz w:val="24"/>
          <w:szCs w:val="24"/>
          <w:lang w:val="mn-MN"/>
        </w:rPr>
        <w:lastRenderedPageBreak/>
        <w:t xml:space="preserve">2.4.6. Худалдаа, үйлчилгээ явуулах барилга байгууламж нь  “Жижиглэн худалдааны газар, түүний үйлчилгээ. Ерөнхий шаардлага MNS 5021-1:2019” стандартын </w:t>
      </w:r>
      <w:r w:rsidRPr="00FB68B1">
        <w:rPr>
          <w:rFonts w:ascii="Arial" w:hAnsi="Arial" w:cs="Arial"/>
          <w:sz w:val="24"/>
          <w:szCs w:val="24"/>
          <w:u w:val="single"/>
          <w:lang w:val="mn-MN"/>
        </w:rPr>
        <w:t>мини маркет буюу 101-200 м2-н хэмжээтэй</w:t>
      </w:r>
      <w:r w:rsidRPr="00FB68B1">
        <w:rPr>
          <w:rFonts w:ascii="Arial" w:hAnsi="Arial" w:cs="Arial"/>
          <w:sz w:val="24"/>
          <w:szCs w:val="24"/>
          <w:lang w:val="mn-MN"/>
        </w:rPr>
        <w:t xml:space="preserve"> байх бөгөөд гадна, дотно тохижилт болон аюулгүй байдлын шаардлага хангасныг харуулсан фото зураг; /Худалдаа, үйлчилгээ явуулах барилга байгууламжийн гадна талбайг тохижуулж, гэрэлтүүлэг, аюулгүй байдлын шаардлага хангасан гал хамгаалах болон дохиолол хамгаалалтын төхөөрөмж байрлуулсан байх/, </w:t>
      </w:r>
    </w:p>
    <w:p w14:paraId="5A4CB4C9" w14:textId="77777777" w:rsidR="00FD1B7B" w:rsidRPr="00FB68B1" w:rsidRDefault="00FD1B7B" w:rsidP="00FD1B7B">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2.4.7.</w:t>
      </w:r>
      <w:r w:rsidRPr="00FB68B1">
        <w:rPr>
          <w:rFonts w:ascii="Arial" w:hAnsi="Arial" w:cs="Arial"/>
          <w:sz w:val="24"/>
          <w:szCs w:val="24"/>
          <w:shd w:val="clear" w:color="auto" w:fill="FFFFFF"/>
          <w:lang w:val="mn-MN"/>
        </w:rPr>
        <w:t xml:space="preserve"> </w:t>
      </w:r>
      <w:r w:rsidRPr="00FB68B1">
        <w:rPr>
          <w:rFonts w:ascii="Arial" w:hAnsi="Arial" w:cs="Arial"/>
          <w:sz w:val="24"/>
          <w:szCs w:val="24"/>
          <w:lang w:val="mn-MN"/>
        </w:rPr>
        <w:t>Үл хөдлөх эд хөрөнгийн улсын бүртгэлийн гэрчилгээний хуулбар; түрээсийн гэрээний хуулбар</w:t>
      </w:r>
    </w:p>
    <w:p w14:paraId="4BC071C3" w14:textId="77777777" w:rsidR="00FD1B7B" w:rsidRPr="00FB68B1" w:rsidRDefault="00FD1B7B" w:rsidP="00FD1B7B">
      <w:pPr>
        <w:spacing w:afterLines="45" w:after="108"/>
        <w:ind w:firstLine="1429"/>
        <w:jc w:val="both"/>
        <w:rPr>
          <w:rFonts w:ascii="Arial" w:hAnsi="Arial" w:cs="Arial"/>
          <w:sz w:val="24"/>
          <w:szCs w:val="24"/>
          <w:lang w:val="mn-MN"/>
        </w:rPr>
      </w:pPr>
      <w:r w:rsidRPr="00FB68B1">
        <w:rPr>
          <w:rFonts w:ascii="Arial" w:hAnsi="Arial" w:cs="Arial"/>
          <w:sz w:val="24"/>
          <w:szCs w:val="24"/>
          <w:lang w:val="mn-MN"/>
        </w:rPr>
        <w:t>2.4.8.</w:t>
      </w:r>
      <w:r w:rsidRPr="00FB68B1">
        <w:rPr>
          <w:rFonts w:ascii="Arial" w:hAnsi="Arial" w:cs="Arial"/>
          <w:sz w:val="24"/>
          <w:szCs w:val="24"/>
          <w:shd w:val="clear" w:color="auto" w:fill="FFFFFF"/>
          <w:lang w:val="mn-MN"/>
        </w:rPr>
        <w:t xml:space="preserve"> </w:t>
      </w:r>
      <w:r w:rsidRPr="00FB68B1">
        <w:rPr>
          <w:rFonts w:ascii="Arial" w:hAnsi="Arial" w:cs="Arial"/>
          <w:sz w:val="24"/>
          <w:szCs w:val="24"/>
          <w:lang w:val="mn-MN"/>
        </w:rPr>
        <w:t>Нэмэгдсэн өртгийн албан татварын төлбөрийн баримт /Е-баримт/ олгох төхөөрөмж болон кассын машины гэрчилгээний хуулбар.</w:t>
      </w:r>
    </w:p>
    <w:p w14:paraId="30D93183" w14:textId="77777777" w:rsidR="00FD1B7B" w:rsidRPr="00FB68B1" w:rsidRDefault="00FD1B7B" w:rsidP="00FD1B7B">
      <w:pPr>
        <w:spacing w:afterLines="45" w:after="108"/>
        <w:ind w:left="709" w:firstLine="720"/>
        <w:jc w:val="both"/>
        <w:rPr>
          <w:rFonts w:ascii="Arial" w:hAnsi="Arial" w:cs="Arial"/>
          <w:sz w:val="24"/>
          <w:szCs w:val="24"/>
          <w:lang w:val="mn-MN"/>
        </w:rPr>
      </w:pPr>
      <w:r w:rsidRPr="00FB68B1">
        <w:rPr>
          <w:rFonts w:ascii="Arial" w:hAnsi="Arial" w:cs="Arial"/>
          <w:sz w:val="24"/>
          <w:szCs w:val="24"/>
          <w:lang w:val="mn-MN"/>
        </w:rPr>
        <w:t>2.4.9. Улсын тэмдэгтийн хураамж төлсөн баримт.</w:t>
      </w:r>
    </w:p>
    <w:p w14:paraId="174D491B" w14:textId="77777777" w:rsidR="00FD1B7B" w:rsidRPr="00FB68B1" w:rsidRDefault="00FD1B7B" w:rsidP="00FD1B7B">
      <w:pPr>
        <w:spacing w:afterLines="45" w:after="108"/>
        <w:ind w:left="709" w:firstLine="720"/>
        <w:jc w:val="center"/>
        <w:rPr>
          <w:rFonts w:ascii="Arial" w:hAnsi="Arial" w:cs="Arial"/>
          <w:b/>
          <w:sz w:val="24"/>
          <w:szCs w:val="24"/>
          <w:lang w:val="mn-MN"/>
        </w:rPr>
      </w:pPr>
      <w:r w:rsidRPr="00FB68B1">
        <w:rPr>
          <w:rFonts w:ascii="Arial" w:hAnsi="Arial" w:cs="Arial"/>
          <w:b/>
          <w:sz w:val="24"/>
          <w:szCs w:val="24"/>
          <w:lang w:val="mn-MN"/>
        </w:rPr>
        <w:t>Гурав. Энгийн зөвшөөрөл олгох</w:t>
      </w:r>
    </w:p>
    <w:p w14:paraId="0AFA5479"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3.1. Захирагчийн Ажлын алба нь энэхүү журмын 2.4-т заасан энгийн зөвшөөрөл хүсэгчийн хүсэлт, шаардлага хангасан бичиг баримтыг хүлээн авснаас хойш ажлын 5 хоногийн дотор Эдийн засаг, хөгжлийн асуудал эрхэлсэн төрийн захиргааны төв байгууллагад хүргүүлнэ.</w:t>
      </w:r>
    </w:p>
    <w:p w14:paraId="40875A42"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3.2. Эдийн засаг, хөгжлийн асуудал эрхэлсэн төрийн захиргааны төв байгууллага нь энэхүү журмын 2.4-т заасан материалын бүрдүүлбэрийг зөвшөөрлийн нэгдсэн санд бүртгэж, зөвшөөрлийн код олгоно.</w:t>
      </w:r>
    </w:p>
    <w:p w14:paraId="239E6793"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3.3. Чөлөөт бүсийн Захирагч нь энэхүү журмын 3.2-д заасны дагуу Эдийн засаг, хөгжлийн асуудал эрхэлсэн төрийн захиргааны төв байгууллагаас олгосон зөвшөөрлийн кодыг үндэслэн ажлын 14 хоногийн дотор дараах шийдвэрийн аль нэгийг бичгээр гаргана. </w:t>
      </w:r>
    </w:p>
    <w:p w14:paraId="0EF844D4" w14:textId="77777777" w:rsidR="00FD1B7B" w:rsidRPr="00FB68B1" w:rsidRDefault="00FD1B7B" w:rsidP="00FD1B7B">
      <w:pPr>
        <w:spacing w:afterLines="45" w:after="108"/>
        <w:ind w:left="720" w:firstLine="720"/>
        <w:jc w:val="both"/>
        <w:rPr>
          <w:rFonts w:ascii="Arial" w:hAnsi="Arial" w:cs="Arial"/>
          <w:sz w:val="24"/>
          <w:szCs w:val="24"/>
          <w:lang w:val="mn-MN"/>
        </w:rPr>
      </w:pPr>
      <w:r w:rsidRPr="00FB68B1">
        <w:rPr>
          <w:rFonts w:ascii="Arial" w:hAnsi="Arial" w:cs="Arial"/>
          <w:sz w:val="24"/>
          <w:szCs w:val="24"/>
          <w:lang w:val="mn-MN"/>
        </w:rPr>
        <w:t>3.3.1. Энгийн зөвшөөрөл олгох тухай шийдвэр гаргах;</w:t>
      </w:r>
    </w:p>
    <w:p w14:paraId="657524FF" w14:textId="77777777" w:rsidR="00FD1B7B" w:rsidRPr="00FB68B1" w:rsidRDefault="00FD1B7B" w:rsidP="00FD1B7B">
      <w:pPr>
        <w:spacing w:afterLines="45" w:after="108"/>
        <w:ind w:left="720" w:firstLine="720"/>
        <w:jc w:val="both"/>
        <w:rPr>
          <w:rFonts w:ascii="Arial" w:hAnsi="Arial" w:cs="Arial"/>
          <w:sz w:val="24"/>
          <w:szCs w:val="24"/>
          <w:lang w:val="mn-MN"/>
        </w:rPr>
      </w:pPr>
      <w:r w:rsidRPr="00FB68B1">
        <w:rPr>
          <w:rFonts w:ascii="Arial" w:hAnsi="Arial" w:cs="Arial"/>
          <w:sz w:val="24"/>
          <w:szCs w:val="24"/>
          <w:lang w:val="mn-MN"/>
        </w:rPr>
        <w:t xml:space="preserve">3.3.2. Энгийн зөвшөөрөл олгохоос татгалзсан /2.4-т заасан материалын бүрдүүлбэр дутуу/ үндэслэлийг тодорхой зааж албан бичгээр хариу өгнө. </w:t>
      </w:r>
    </w:p>
    <w:p w14:paraId="5A193C60"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3.4. Захирагчийн ажлын албаны хариуцсан мэргэжилтэн энгийн зөвшөөрөл олгох шийдвэрийг үндэслэн үнэт цаасыг хэвлэн олгоно. Мөн шаардлага хангасан тохиолдолд цахим үйлчилгээний нэгдсэн сан /E-Mongolia.mn/-аас хэвлэгдэн гарна. </w:t>
      </w:r>
    </w:p>
    <w:p w14:paraId="152E24BD"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3.5. Энгийн зөвшөөрлийг 3 жилийн хугацаатай олгоно. Хугацааг сунгах тохиолдолд анх олгосон хугацаагаар сунгана. </w:t>
      </w:r>
    </w:p>
    <w:p w14:paraId="264435C9" w14:textId="77777777" w:rsidR="00FD1B7B" w:rsidRPr="00FB68B1" w:rsidRDefault="00FD1B7B" w:rsidP="00FD1B7B">
      <w:pPr>
        <w:spacing w:afterLines="45" w:after="108"/>
        <w:ind w:left="720" w:firstLine="720"/>
        <w:rPr>
          <w:rFonts w:ascii="Arial" w:hAnsi="Arial" w:cs="Arial"/>
          <w:b/>
          <w:sz w:val="24"/>
          <w:szCs w:val="24"/>
          <w:lang w:val="mn-MN"/>
        </w:rPr>
      </w:pPr>
      <w:r w:rsidRPr="00FB68B1">
        <w:rPr>
          <w:rFonts w:ascii="Arial" w:hAnsi="Arial" w:cs="Arial"/>
          <w:b/>
          <w:sz w:val="24"/>
          <w:szCs w:val="24"/>
          <w:lang w:val="mn-MN"/>
        </w:rPr>
        <w:t xml:space="preserve">Дөрөв. Энгийн зөвшөөрлийн хугацаа сунгах </w:t>
      </w:r>
    </w:p>
    <w:p w14:paraId="21D032AB"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4.1. Захирагчийн ажлын албанаас зөвшөөрлийн хугацаа дуусахаас 45 хоногийн өмнө түүнийг сунгуулах тухай мэдэгдэж, бүртгэл хөтөлнө.  </w:t>
      </w:r>
    </w:p>
    <w:p w14:paraId="4B348B02"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4.2 Аж ахуйн нэгж нь энгийн зөвшөөрлийн хугацаа дуусах өдрөөс 30 хоногийн өмнө хугацаа сунгуулах тухай хүсэлтээ дараахь материалыг бүрдүүлж ирүүлнэ. Үүнд: </w:t>
      </w:r>
    </w:p>
    <w:p w14:paraId="39C5B11B"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4.2.1. Худалдааны газар нь “Жижиглэн худалдааны газар, түүний үйлчилгээ. Ерөнхий шаардлага MNS 5021-1:2019” стандартад заасан шалгуур үзүүлэлтийг хангаж ажилласан тухай үйл ажиллагааны тайлан,</w:t>
      </w:r>
    </w:p>
    <w:p w14:paraId="7028296E"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lastRenderedPageBreak/>
        <w:t>4.2.2. Энгийн зөвшөөрөл явуулсан хугацааны бараа эргэлтийн мэдээ,</w:t>
      </w:r>
    </w:p>
    <w:p w14:paraId="4FCA4BE2"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4.2.3. Худалдах тамхины гарал үүслийн мэдээлэл,</w:t>
      </w:r>
    </w:p>
    <w:p w14:paraId="1ECDFEBC"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4.2.4. Гаалийн байгууллагатай цахим сүлжээнд холбогдсон тухай тодорхойлолт,</w:t>
      </w:r>
    </w:p>
    <w:p w14:paraId="5FB23FC5"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4.3. Захирагчийн ажлын алба нь энгийн зөвшөөрөл олгоход тавигдах шаардлагыг хэрхэн биелүүлж ажилласан талаар дүгнэж, шаардлагатай тохиолдолд холбогдох байгууллагаас дүгнэлт гаргуулсны үндсэн дээр энгийн зөвшөөрлийн хугацааг сунгах талаарх хүсэлтийг чөлөөт бүсийн Захирагчид танилцуулна. </w:t>
      </w:r>
    </w:p>
    <w:p w14:paraId="544561B9"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4.4. Чөлөөт бүсийн Захирагч нь ажлын 5 хоногийн дотор энгийн зөвшөөрлийн хугацааг сунгах эсэх асуудлыг шийдвэрлэнэ. </w:t>
      </w:r>
    </w:p>
    <w:p w14:paraId="04C2EB66" w14:textId="77777777" w:rsidR="00FD1B7B" w:rsidRPr="00FB68B1" w:rsidRDefault="00FD1B7B" w:rsidP="00FD1B7B">
      <w:pPr>
        <w:spacing w:afterLines="45" w:after="108"/>
        <w:ind w:firstLine="720"/>
        <w:jc w:val="both"/>
        <w:rPr>
          <w:rFonts w:ascii="Arial" w:hAnsi="Arial" w:cs="Arial"/>
          <w:b/>
          <w:sz w:val="24"/>
          <w:szCs w:val="24"/>
          <w:lang w:val="mn-MN"/>
        </w:rPr>
      </w:pPr>
      <w:r w:rsidRPr="00FB68B1">
        <w:rPr>
          <w:rFonts w:ascii="Arial" w:hAnsi="Arial" w:cs="Arial"/>
          <w:b/>
          <w:sz w:val="24"/>
          <w:szCs w:val="24"/>
          <w:lang w:val="mn-MN"/>
        </w:rPr>
        <w:t>Тав. Энгийн зөвшөөрлийг түдгэлзүүлэх, сэргээх</w:t>
      </w:r>
    </w:p>
    <w:p w14:paraId="44CD5ED4"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 Чөлөөт бүсийн захирагч болон эрх бүхий байгууллагын шийдвэрээр тогтоогдсон санал, дүгнэлтийг үндэслэн энгийн зөвшөөрлийг дараах үндэслэлээр 3 сар хүртэлх хугацаагаар түдгэлзүүлнэ.</w:t>
      </w:r>
    </w:p>
    <w:p w14:paraId="15BBBC64"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5.1.1 зөвшөөрлийн нөхцөл, шаардлагыг хангахгүй болсон нь эрх бүхий байгууллагын шийдвэрээр тогтоогдсон;</w:t>
      </w:r>
    </w:p>
    <w:p w14:paraId="5E3705D8"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5.1.2 хуульд заасан мэдээ, тайланг хугацаанд нь гаргаж өгөөгүй, эсхүл буруу гаргасан;</w:t>
      </w:r>
    </w:p>
    <w:p w14:paraId="7FE80E2D"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5.1.3 зөвшөөрөл олгосноос хойш хоёр жилийн хугацаанд үйл ажиллагаа эрхлээгүй, эсхүл үйл ажиллагаагаа зогсоосон.</w:t>
      </w:r>
    </w:p>
    <w:p w14:paraId="0474C4F8"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5.2. энэ журмын 5.1-д заасан зөрчил арилсан тохилдолд энгийн зөвшөөрөл сэргээх хүсэлтийг үндэслэн анх авсан зөвшөөрлийн үлдсэн хугацаагаар сэргээнэ.</w:t>
      </w:r>
    </w:p>
    <w:p w14:paraId="0EB511DF" w14:textId="77777777" w:rsidR="00FD1B7B" w:rsidRPr="00FB68B1" w:rsidRDefault="00FD1B7B" w:rsidP="00FD1B7B">
      <w:pPr>
        <w:spacing w:afterLines="45" w:after="108"/>
        <w:ind w:firstLine="720"/>
        <w:jc w:val="both"/>
        <w:rPr>
          <w:rFonts w:ascii="Arial" w:hAnsi="Arial" w:cs="Arial"/>
          <w:b/>
          <w:sz w:val="24"/>
          <w:szCs w:val="24"/>
          <w:lang w:val="mn-MN"/>
        </w:rPr>
      </w:pPr>
      <w:r w:rsidRPr="00FB68B1">
        <w:rPr>
          <w:rFonts w:ascii="Arial" w:hAnsi="Arial" w:cs="Arial"/>
          <w:b/>
          <w:sz w:val="24"/>
          <w:szCs w:val="24"/>
          <w:lang w:val="mn-MN"/>
        </w:rPr>
        <w:t>Зургаа. Дараахь тохиолдолд энгийн зөвшөөрлийг хүчингүй болгох</w:t>
      </w:r>
    </w:p>
    <w:p w14:paraId="537B5F31"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6.1. Энгийн зөвшөөрлийг хуульд заасан үндэслэл болон энэхүү журамд заасан үндэслэлээр чөлөөт бүсийн Захирагч хүчингүй болгоно. </w:t>
      </w:r>
    </w:p>
    <w:p w14:paraId="3EFFCA12" w14:textId="77777777" w:rsidR="00FD1B7B" w:rsidRPr="00FB68B1" w:rsidRDefault="00FD1B7B" w:rsidP="00FD1B7B">
      <w:pPr>
        <w:spacing w:afterLines="45" w:after="108"/>
        <w:ind w:firstLine="720"/>
        <w:rPr>
          <w:rFonts w:ascii="Arial" w:hAnsi="Arial" w:cs="Arial"/>
          <w:sz w:val="24"/>
          <w:szCs w:val="24"/>
          <w:lang w:val="mn-MN"/>
        </w:rPr>
      </w:pPr>
      <w:r w:rsidRPr="00FB68B1">
        <w:rPr>
          <w:rFonts w:ascii="Arial" w:hAnsi="Arial" w:cs="Arial"/>
          <w:sz w:val="24"/>
          <w:szCs w:val="24"/>
          <w:lang w:val="mn-MN"/>
        </w:rPr>
        <w:t>6.1.1. зөвшөөрөл эзэмшигч хүсэлт гаргасан;</w:t>
      </w:r>
    </w:p>
    <w:p w14:paraId="75F7E443"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6.1.2. зөвшөөрлийг түдгэлзүүлсэн хугацаанд зөрчлөө арилгаж, зөвшөөрлийг сэргээлгэх тухай хүсэлтийг ирүүлээгүй;</w:t>
      </w:r>
    </w:p>
    <w:p w14:paraId="41FCC25F"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6.1.3. зөвшөөрөл эзэмшигч нийтийн эрх ашиг, хүн амын эрүүл мэнд, аюулгүй байдал, хүрээлэн байгаа орчин, үндэсний аюулгүй байдалд сөрөг нөлөө үзүүлсэн, их хэмжээний хохирол учруулсан нь эрх бүхий байгууллагын шийдвэрээр тогтоогдсон;</w:t>
      </w:r>
    </w:p>
    <w:p w14:paraId="18B97CDF"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6.1.4. зөвшөөрөл эзэмшигч зөвшөөрлийн нөхцөл, шаардлагыг хоёр буюу түүнээс дээш удаа зөрчсөн;</w:t>
      </w:r>
    </w:p>
    <w:p w14:paraId="1EF83FFF"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6.1.5. зөвшөөрөл, түүнийг баталгаажуулсан баримт бичгийг хуульд зааснаас бусад тохиолдолд худалдсан, бэлэглэсэн, барьцаалсан болон бусад хэлбэрээр шилжүүлсэн;</w:t>
      </w:r>
    </w:p>
    <w:p w14:paraId="34BBC9F7"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6.1.6. зөвшөөрлийг авахдаа хуурамч баримт бичиг бүрдүүлсэн нь тогтоогдсон;</w:t>
      </w:r>
    </w:p>
    <w:p w14:paraId="233FE8A4"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lastRenderedPageBreak/>
        <w:t>6.1.7. зөвшөөрөл эзэмшигч хуулийн этгээд бол дампуурсан, эсхүл татан буугдсан;</w:t>
      </w:r>
    </w:p>
    <w:p w14:paraId="65CCA23C"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6.2. Энгийн зөвшөөрлийг хүчингүй болгосон үндэслэлийг үл зөвшөөрсөн  хуулийн этгээд нь хуульд заасан үндэслэл, журмын дагуу гомдлоо эрх бүхий байгууллагад  гаргаж болно. </w:t>
      </w:r>
    </w:p>
    <w:p w14:paraId="7678BCA6" w14:textId="77777777" w:rsidR="00FD1B7B" w:rsidRPr="00FB68B1" w:rsidRDefault="00FD1B7B" w:rsidP="00FD1B7B">
      <w:pPr>
        <w:spacing w:afterLines="45" w:after="108"/>
        <w:jc w:val="center"/>
        <w:rPr>
          <w:rFonts w:ascii="Arial" w:hAnsi="Arial" w:cs="Arial"/>
          <w:b/>
          <w:sz w:val="24"/>
          <w:szCs w:val="24"/>
          <w:lang w:val="mn-MN"/>
        </w:rPr>
      </w:pPr>
      <w:r w:rsidRPr="00FB68B1">
        <w:rPr>
          <w:rFonts w:ascii="Arial" w:hAnsi="Arial" w:cs="Arial"/>
          <w:b/>
          <w:sz w:val="24"/>
          <w:szCs w:val="24"/>
          <w:lang w:val="mn-MN"/>
        </w:rPr>
        <w:t>Долоо. Зөвшөөрлийн бүртгэл мэдээллийн сан</w:t>
      </w:r>
    </w:p>
    <w:p w14:paraId="10EA18E1" w14:textId="77777777" w:rsidR="00FD1B7B" w:rsidRPr="00FB68B1" w:rsidRDefault="00FD1B7B" w:rsidP="00FD1B7B">
      <w:pPr>
        <w:spacing w:afterLines="45" w:after="108"/>
        <w:jc w:val="both"/>
        <w:rPr>
          <w:rFonts w:ascii="Arial" w:hAnsi="Arial" w:cs="Arial"/>
          <w:sz w:val="24"/>
          <w:szCs w:val="24"/>
          <w:lang w:val="mn-MN"/>
        </w:rPr>
      </w:pPr>
      <w:r w:rsidRPr="00FB68B1">
        <w:rPr>
          <w:rFonts w:ascii="Arial" w:hAnsi="Arial" w:cs="Arial"/>
          <w:sz w:val="24"/>
          <w:szCs w:val="24"/>
          <w:lang w:val="mn-MN"/>
        </w:rPr>
        <w:tab/>
        <w:t>7.1 Энгийн зөвшөөрөл олгосон, сунгасан, түдгэлзүүлсэн, сэргээсэн, хүчингүй болгосон шийдвэрийн талаарх мэдээллийг Зөвшөөрлийн тухай хуулийн 7 дугаар зүйлд заасны дагуу бүртгэл, мэдээллийн нэгдсэн санд бүртгүүлнэ.</w:t>
      </w:r>
    </w:p>
    <w:p w14:paraId="7FC92ADA" w14:textId="77777777" w:rsidR="00FD1B7B" w:rsidRPr="00FB68B1" w:rsidRDefault="00FD1B7B" w:rsidP="00FD1B7B">
      <w:pPr>
        <w:spacing w:afterLines="45" w:after="108"/>
        <w:jc w:val="center"/>
        <w:rPr>
          <w:rFonts w:ascii="Arial" w:hAnsi="Arial" w:cs="Arial"/>
          <w:sz w:val="24"/>
          <w:szCs w:val="24"/>
          <w:lang w:val="mn-MN"/>
        </w:rPr>
      </w:pPr>
      <w:r w:rsidRPr="00FB68B1">
        <w:rPr>
          <w:rFonts w:ascii="Arial" w:hAnsi="Arial" w:cs="Arial"/>
          <w:b/>
          <w:bCs/>
          <w:sz w:val="24"/>
          <w:szCs w:val="24"/>
          <w:lang w:val="mn-MN"/>
        </w:rPr>
        <w:t>Найм. Тамхи худалдах үйл ажиллагааг хориглох тухай</w:t>
      </w:r>
    </w:p>
    <w:p w14:paraId="637DF976"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8.1. Зөвшөөрөгдсөн байршлаас буюу тухайн байр /танхим/-аас бусад газарт тамхи худалдах үйл ажиллагаа эрхэлсэн;</w:t>
      </w:r>
    </w:p>
    <w:p w14:paraId="72D7FEE7"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8.2.  Энэхүү журмын 2.4.6.-д заасан шаардлагыг хангаагүй бол;</w:t>
      </w:r>
    </w:p>
    <w:p w14:paraId="635AD85B"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8.3. Энгийн зөвшөөрлийн эрхийг бусдад худалдах, түрээслүүлэх, гэрчилгээг хувилж олшруулах, өөр ажлын байранд шилжүүлэх, бусдад ашиглуулах,</w:t>
      </w:r>
    </w:p>
    <w:p w14:paraId="2F2AFF64" w14:textId="77777777" w:rsidR="00FD1B7B" w:rsidRPr="00FB68B1" w:rsidRDefault="00FD1B7B" w:rsidP="00FD1B7B">
      <w:pPr>
        <w:spacing w:after="0" w:line="240" w:lineRule="auto"/>
        <w:ind w:firstLine="720"/>
        <w:jc w:val="center"/>
        <w:rPr>
          <w:rFonts w:ascii="Arial" w:hAnsi="Arial" w:cs="Arial"/>
          <w:b/>
          <w:bCs/>
          <w:sz w:val="24"/>
          <w:szCs w:val="24"/>
          <w:lang w:val="mn-MN"/>
        </w:rPr>
      </w:pPr>
      <w:r w:rsidRPr="00FB68B1">
        <w:rPr>
          <w:rFonts w:ascii="Arial" w:hAnsi="Arial" w:cs="Arial"/>
          <w:b/>
          <w:sz w:val="24"/>
          <w:szCs w:val="24"/>
          <w:lang w:val="mn-MN"/>
        </w:rPr>
        <w:t>Ес.</w:t>
      </w:r>
      <w:r w:rsidRPr="00FB68B1">
        <w:rPr>
          <w:rFonts w:ascii="Arial" w:hAnsi="Arial" w:cs="Arial"/>
          <w:sz w:val="24"/>
          <w:szCs w:val="24"/>
          <w:lang w:val="mn-MN"/>
        </w:rPr>
        <w:t xml:space="preserve"> </w:t>
      </w:r>
      <w:r w:rsidRPr="00FB68B1">
        <w:rPr>
          <w:rFonts w:ascii="Arial" w:hAnsi="Arial" w:cs="Arial"/>
          <w:b/>
          <w:sz w:val="24"/>
          <w:szCs w:val="24"/>
          <w:lang w:val="mn-MN"/>
        </w:rPr>
        <w:t>Тамхи</w:t>
      </w:r>
      <w:r w:rsidRPr="00FB68B1">
        <w:rPr>
          <w:rFonts w:ascii="Arial" w:hAnsi="Arial" w:cs="Arial"/>
          <w:b/>
          <w:bCs/>
          <w:sz w:val="24"/>
          <w:szCs w:val="24"/>
          <w:lang w:val="mn-MN"/>
        </w:rPr>
        <w:t xml:space="preserve"> худалдах үйл ажиллагаа эрхлэх </w:t>
      </w:r>
    </w:p>
    <w:p w14:paraId="1F945B20" w14:textId="77777777" w:rsidR="00FD1B7B" w:rsidRPr="00FB68B1" w:rsidRDefault="00FD1B7B" w:rsidP="00FD1B7B">
      <w:pPr>
        <w:spacing w:after="0" w:line="240" w:lineRule="auto"/>
        <w:ind w:firstLine="720"/>
        <w:jc w:val="center"/>
        <w:rPr>
          <w:rFonts w:ascii="Arial" w:hAnsi="Arial" w:cs="Arial"/>
          <w:b/>
          <w:bCs/>
          <w:sz w:val="24"/>
          <w:szCs w:val="24"/>
          <w:lang w:val="mn-MN"/>
        </w:rPr>
      </w:pPr>
      <w:r w:rsidRPr="00FB68B1">
        <w:rPr>
          <w:rFonts w:ascii="Arial" w:hAnsi="Arial" w:cs="Arial"/>
          <w:b/>
          <w:bCs/>
          <w:sz w:val="24"/>
          <w:szCs w:val="24"/>
          <w:lang w:val="mn-MN"/>
        </w:rPr>
        <w:t>хуулийн этгээдийн хүлээх үүрэг</w:t>
      </w:r>
    </w:p>
    <w:p w14:paraId="19788C28" w14:textId="77777777" w:rsidR="00FD1B7B" w:rsidRPr="00FB68B1" w:rsidRDefault="00FD1B7B" w:rsidP="00FD1B7B">
      <w:pPr>
        <w:spacing w:after="0" w:line="240" w:lineRule="auto"/>
        <w:ind w:firstLine="720"/>
        <w:jc w:val="center"/>
        <w:rPr>
          <w:rFonts w:ascii="Arial" w:hAnsi="Arial" w:cs="Arial"/>
          <w:sz w:val="24"/>
          <w:szCs w:val="24"/>
          <w:lang w:val="mn-MN"/>
        </w:rPr>
      </w:pPr>
    </w:p>
    <w:p w14:paraId="40A5907B"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9.1. Энгийн зөвшөөрөл эзэмшигч нь Улсын бүртгэлийн гэрчилгээ, тамхи худалдах үйл ажиллагаа эрхлэх энгийн зөвшөөрөл, тохирлын гэрчилгээ, бүтээгдэхүүн тус бүрийн шинжилгээний бичиг, улсын байцаагчийн дүгнэлт, бэлтгэн нийлүүлсэн газрын зарлагын баримт /тамга, гарын үсэгтэй байх/ зэрэг бичиг баримтын бүрдлийг байнга ханган шаардлагатай тохиолдолд эрх бүхий этгээдэд чирэгдэлгүй шалгуулна.</w:t>
      </w:r>
    </w:p>
    <w:p w14:paraId="2AA49022"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9.2. Энгийн зөвшөөрлийн гэрчилгээг үйлчлүүлэгчдэд харагдахуйц газар байрлуулан, чөлөөт бүсийн Захирагчийн баталсан цагийн хуваарийг мөрдөж ажиллана.</w:t>
      </w:r>
    </w:p>
    <w:p w14:paraId="063A2CD7"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 xml:space="preserve">9.3. Зөвхөн чанарын баталгаатай бараа бүтээгдэхүүнийг хүлээн авч, зөв хадгалан, худалдаална. </w:t>
      </w:r>
    </w:p>
    <w:p w14:paraId="00D6E856"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9.4. Энгийн зөвшөөрөл эзэмшигч хуулийн этгээд нь тамхины талаарх хориглосон болон далд сурталчилгааг явуулахыг хатуу хориглох бөгөөд Тамхины хяналтын тухай болон Өрсөлдөөний хуулийг чанд баримтлана.</w:t>
      </w:r>
    </w:p>
    <w:p w14:paraId="4F9BCF82"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9.5. Суурилуулсан камерийг байнгын ажиллагаатай байлгана.</w:t>
      </w:r>
    </w:p>
    <w:p w14:paraId="277484C6" w14:textId="77777777" w:rsidR="00FD1B7B" w:rsidRPr="00FB68B1" w:rsidRDefault="00FD1B7B" w:rsidP="00FD1B7B">
      <w:pPr>
        <w:spacing w:afterLines="45" w:after="108"/>
        <w:ind w:firstLine="720"/>
        <w:jc w:val="center"/>
        <w:rPr>
          <w:rFonts w:ascii="Arial" w:hAnsi="Arial" w:cs="Arial"/>
          <w:b/>
          <w:sz w:val="24"/>
          <w:szCs w:val="24"/>
          <w:lang w:val="mn-MN"/>
        </w:rPr>
      </w:pPr>
      <w:r w:rsidRPr="00FB68B1">
        <w:rPr>
          <w:rFonts w:ascii="Arial" w:hAnsi="Arial" w:cs="Arial"/>
          <w:b/>
          <w:sz w:val="24"/>
          <w:szCs w:val="24"/>
          <w:lang w:val="mn-MN"/>
        </w:rPr>
        <w:t>Арав. Журмын хэрэгжилтэд хяналт тавих</w:t>
      </w:r>
    </w:p>
    <w:p w14:paraId="3C165701"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10.1.Энэ журмын хэрэгжилтэд чөлөөт бүсийн асуудал эрхэлсэн төрийн захиргааны төв байгууллага болон Захирагчийн ажлын алба хяналт тавьж ажиллана.</w:t>
      </w:r>
    </w:p>
    <w:p w14:paraId="4014883F" w14:textId="77777777" w:rsidR="00FD1B7B" w:rsidRPr="00FB68B1" w:rsidRDefault="00FD1B7B" w:rsidP="00FD1B7B">
      <w:pPr>
        <w:spacing w:afterLines="45" w:after="108"/>
        <w:ind w:firstLine="720"/>
        <w:jc w:val="both"/>
        <w:rPr>
          <w:rFonts w:ascii="Arial" w:hAnsi="Arial" w:cs="Arial"/>
          <w:sz w:val="24"/>
          <w:szCs w:val="24"/>
          <w:lang w:val="mn-MN"/>
        </w:rPr>
      </w:pPr>
      <w:r w:rsidRPr="00FB68B1">
        <w:rPr>
          <w:rFonts w:ascii="Arial" w:hAnsi="Arial" w:cs="Arial"/>
          <w:sz w:val="24"/>
          <w:szCs w:val="24"/>
          <w:lang w:val="mn-MN"/>
        </w:rPr>
        <w:t>10.2.Энэ журмыг зөрчсөн гэм буруутай этгээдэд холбогдох хууль тогтоомжид заасан хариуцлага ногдуулна.</w:t>
      </w:r>
    </w:p>
    <w:p w14:paraId="6EBBAC48" w14:textId="77777777" w:rsidR="00FD1B7B" w:rsidRPr="00FB68B1" w:rsidRDefault="00FD1B7B" w:rsidP="00FD1B7B">
      <w:pPr>
        <w:spacing w:afterLines="45" w:after="108"/>
        <w:ind w:firstLine="720"/>
        <w:jc w:val="both"/>
        <w:rPr>
          <w:rFonts w:ascii="Arial" w:hAnsi="Arial" w:cs="Arial"/>
          <w:sz w:val="24"/>
          <w:szCs w:val="24"/>
          <w:lang w:val="mn-MN"/>
        </w:rPr>
      </w:pPr>
    </w:p>
    <w:p w14:paraId="7348188E" w14:textId="3FA4C4AD" w:rsidR="006F13A9" w:rsidRPr="00FD1B7B" w:rsidRDefault="00FD1B7B" w:rsidP="00FD1B7B">
      <w:pPr>
        <w:spacing w:before="120" w:after="120" w:line="240" w:lineRule="auto"/>
        <w:jc w:val="center"/>
        <w:rPr>
          <w:lang w:val="mn-MN"/>
        </w:rPr>
      </w:pPr>
      <w:r w:rsidRPr="00FB68B1">
        <w:rPr>
          <w:rFonts w:ascii="Arial" w:hAnsi="Arial" w:cs="Arial"/>
          <w:sz w:val="24"/>
          <w:szCs w:val="24"/>
          <w:lang w:val="mn-MN"/>
        </w:rPr>
        <w:t>---- оОо -----</w:t>
      </w:r>
    </w:p>
    <w:sectPr w:rsidR="006F13A9" w:rsidRPr="00FD1B7B" w:rsidSect="00E4031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7B"/>
    <w:rsid w:val="00006378"/>
    <w:rsid w:val="00017009"/>
    <w:rsid w:val="00062D4D"/>
    <w:rsid w:val="0007042D"/>
    <w:rsid w:val="00087837"/>
    <w:rsid w:val="000A1189"/>
    <w:rsid w:val="000A2789"/>
    <w:rsid w:val="001127E8"/>
    <w:rsid w:val="00113E33"/>
    <w:rsid w:val="001237B4"/>
    <w:rsid w:val="00140091"/>
    <w:rsid w:val="001564E0"/>
    <w:rsid w:val="00192159"/>
    <w:rsid w:val="001A1CCB"/>
    <w:rsid w:val="001E6713"/>
    <w:rsid w:val="002015D2"/>
    <w:rsid w:val="002405A6"/>
    <w:rsid w:val="00260484"/>
    <w:rsid w:val="002F25AB"/>
    <w:rsid w:val="003157E2"/>
    <w:rsid w:val="00374527"/>
    <w:rsid w:val="00393F4A"/>
    <w:rsid w:val="003A26DA"/>
    <w:rsid w:val="003A6F83"/>
    <w:rsid w:val="003B4D41"/>
    <w:rsid w:val="00401970"/>
    <w:rsid w:val="00425B89"/>
    <w:rsid w:val="004D3AD0"/>
    <w:rsid w:val="004F71A9"/>
    <w:rsid w:val="00502B4F"/>
    <w:rsid w:val="0053620B"/>
    <w:rsid w:val="00565541"/>
    <w:rsid w:val="0058077F"/>
    <w:rsid w:val="00586CCE"/>
    <w:rsid w:val="00594666"/>
    <w:rsid w:val="00605AF3"/>
    <w:rsid w:val="0062376A"/>
    <w:rsid w:val="00655D0D"/>
    <w:rsid w:val="00686494"/>
    <w:rsid w:val="006946D7"/>
    <w:rsid w:val="006F13A9"/>
    <w:rsid w:val="007310E1"/>
    <w:rsid w:val="00756049"/>
    <w:rsid w:val="00782F03"/>
    <w:rsid w:val="007A0727"/>
    <w:rsid w:val="007C356E"/>
    <w:rsid w:val="007D1B90"/>
    <w:rsid w:val="007E69F8"/>
    <w:rsid w:val="00805D7A"/>
    <w:rsid w:val="00824893"/>
    <w:rsid w:val="00827C57"/>
    <w:rsid w:val="00844C6A"/>
    <w:rsid w:val="008616AA"/>
    <w:rsid w:val="008B5745"/>
    <w:rsid w:val="008B6FCA"/>
    <w:rsid w:val="0090014A"/>
    <w:rsid w:val="009314F7"/>
    <w:rsid w:val="00942A6B"/>
    <w:rsid w:val="009B292E"/>
    <w:rsid w:val="009B7353"/>
    <w:rsid w:val="009D5CAC"/>
    <w:rsid w:val="009F13C1"/>
    <w:rsid w:val="009F304A"/>
    <w:rsid w:val="00A53BAE"/>
    <w:rsid w:val="00A71B98"/>
    <w:rsid w:val="00A804E3"/>
    <w:rsid w:val="00A83C7E"/>
    <w:rsid w:val="00B074DA"/>
    <w:rsid w:val="00B70146"/>
    <w:rsid w:val="00B7478D"/>
    <w:rsid w:val="00B910AA"/>
    <w:rsid w:val="00BE2012"/>
    <w:rsid w:val="00C05E26"/>
    <w:rsid w:val="00C50F29"/>
    <w:rsid w:val="00CA7352"/>
    <w:rsid w:val="00CB2C0E"/>
    <w:rsid w:val="00CC39E4"/>
    <w:rsid w:val="00CF5F08"/>
    <w:rsid w:val="00D5310C"/>
    <w:rsid w:val="00D714D8"/>
    <w:rsid w:val="00E05765"/>
    <w:rsid w:val="00E15344"/>
    <w:rsid w:val="00E40314"/>
    <w:rsid w:val="00E4612B"/>
    <w:rsid w:val="00E60AFF"/>
    <w:rsid w:val="00E87177"/>
    <w:rsid w:val="00EB44C9"/>
    <w:rsid w:val="00EC6969"/>
    <w:rsid w:val="00ED5C5E"/>
    <w:rsid w:val="00EE1E51"/>
    <w:rsid w:val="00EE5035"/>
    <w:rsid w:val="00F10051"/>
    <w:rsid w:val="00F32E8A"/>
    <w:rsid w:val="00F46601"/>
    <w:rsid w:val="00F52A19"/>
    <w:rsid w:val="00FA5205"/>
    <w:rsid w:val="00FB2751"/>
    <w:rsid w:val="00FD1B7B"/>
    <w:rsid w:val="00FD2DBA"/>
    <w:rsid w:val="00FE7C2C"/>
    <w:rsid w:val="00FF2C9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980D"/>
  <w15:chartTrackingRefBased/>
  <w15:docId w15:val="{511B1644-8B21-468F-858A-0491B457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8"/>
        <w:lang w:val="en-US" w:eastAsia="en-US"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7B"/>
    <w:rPr>
      <w:rFonts w:asciiTheme="minorHAnsi" w:hAnsiTheme="minorHAns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1</cp:revision>
  <dcterms:created xsi:type="dcterms:W3CDTF">2022-12-12T01:19:00Z</dcterms:created>
  <dcterms:modified xsi:type="dcterms:W3CDTF">2022-12-12T01:20:00Z</dcterms:modified>
</cp:coreProperties>
</file>