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70AE" w14:textId="77777777" w:rsidR="00DD1ABF" w:rsidRDefault="00DD1ABF" w:rsidP="00DD1ABF">
      <w:pPr>
        <w:pStyle w:val="NormalWeb"/>
        <w:spacing w:before="0" w:beforeAutospacing="0" w:after="150" w:afterAutospacing="0"/>
        <w:ind w:left="5040"/>
        <w:jc w:val="right"/>
        <w:rPr>
          <w:rFonts w:ascii="PT Sans Narrow" w:hAnsi="PT Sans Narrow"/>
          <w:color w:val="333333"/>
        </w:rPr>
      </w:pPr>
      <w:proofErr w:type="spellStart"/>
      <w:r>
        <w:rPr>
          <w:rFonts w:ascii="PT Sans Narrow" w:hAnsi="PT Sans Narrow"/>
          <w:color w:val="333333"/>
        </w:rPr>
        <w:t>Засгийн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газрын</w:t>
      </w:r>
      <w:proofErr w:type="spellEnd"/>
      <w:r>
        <w:rPr>
          <w:rFonts w:ascii="PT Sans Narrow" w:hAnsi="PT Sans Narrow"/>
          <w:color w:val="333333"/>
        </w:rPr>
        <w:t xml:space="preserve"> 2017 </w:t>
      </w:r>
      <w:proofErr w:type="spellStart"/>
      <w:r>
        <w:rPr>
          <w:rFonts w:ascii="PT Sans Narrow" w:hAnsi="PT Sans Narrow"/>
          <w:color w:val="333333"/>
        </w:rPr>
        <w:t>оны</w:t>
      </w:r>
      <w:proofErr w:type="spellEnd"/>
      <w:r>
        <w:rPr>
          <w:rFonts w:ascii="PT Sans Narrow" w:hAnsi="PT Sans Narrow"/>
          <w:color w:val="333333"/>
        </w:rPr>
        <w:t xml:space="preserve"> 246 </w:t>
      </w:r>
      <w:proofErr w:type="spellStart"/>
      <w:r>
        <w:rPr>
          <w:rFonts w:ascii="PT Sans Narrow" w:hAnsi="PT Sans Narrow"/>
          <w:color w:val="333333"/>
        </w:rPr>
        <w:t>дугаар</w:t>
      </w:r>
      <w:proofErr w:type="spellEnd"/>
    </w:p>
    <w:p w14:paraId="03998D8B" w14:textId="77777777" w:rsidR="00DD1ABF" w:rsidRDefault="00DD1ABF" w:rsidP="00DD1ABF">
      <w:pPr>
        <w:pStyle w:val="NormalWeb"/>
        <w:spacing w:before="0" w:beforeAutospacing="0" w:after="150" w:afterAutospacing="0"/>
        <w:ind w:left="5040"/>
        <w:jc w:val="right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  <w:proofErr w:type="spellStart"/>
      <w:r>
        <w:rPr>
          <w:rFonts w:ascii="PT Sans Narrow" w:hAnsi="PT Sans Narrow"/>
          <w:color w:val="333333"/>
        </w:rPr>
        <w:t>тогтоолын</w:t>
      </w:r>
      <w:proofErr w:type="spellEnd"/>
      <w:r>
        <w:rPr>
          <w:rFonts w:ascii="PT Sans Narrow" w:hAnsi="PT Sans Narrow"/>
          <w:color w:val="333333"/>
        </w:rPr>
        <w:t xml:space="preserve"> 3 </w:t>
      </w:r>
      <w:proofErr w:type="spellStart"/>
      <w:r>
        <w:rPr>
          <w:rFonts w:ascii="PT Sans Narrow" w:hAnsi="PT Sans Narrow"/>
          <w:color w:val="333333"/>
        </w:rPr>
        <w:t>дугаар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хавсралт</w:t>
      </w:r>
      <w:proofErr w:type="spellEnd"/>
    </w:p>
    <w:p w14:paraId="34D7C82A" w14:textId="77777777" w:rsidR="00DD1ABF" w:rsidRDefault="00DD1ABF" w:rsidP="00DD1ABF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r>
        <w:rPr>
          <w:rStyle w:val="Strong"/>
          <w:rFonts w:ascii="PT Sans Narrow" w:hAnsi="PT Sans Narrow"/>
          <w:color w:val="333333"/>
        </w:rPr>
        <w:t>ТӨРИЙН БОЛОН АЛБАНЫ НУУЦЫН БҮРТГЭЛ, МЭДЭЭЛЛИЙН</w:t>
      </w:r>
    </w:p>
    <w:p w14:paraId="5526D5B6" w14:textId="77777777" w:rsidR="00DD1ABF" w:rsidRDefault="00DD1ABF" w:rsidP="00DD1ABF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r>
        <w:rPr>
          <w:rStyle w:val="Strong"/>
          <w:rFonts w:ascii="PT Sans Narrow" w:hAnsi="PT Sans Narrow"/>
          <w:color w:val="333333"/>
        </w:rPr>
        <w:t>НЭГДСЭН САН БАЙГУУЛАХ, АШИГЛАХ ЖУРАМ</w:t>
      </w:r>
    </w:p>
    <w:p w14:paraId="4DE19AE2" w14:textId="77777777" w:rsidR="00DD1ABF" w:rsidRDefault="00DD1ABF" w:rsidP="00DD1ABF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62FF9BED" w14:textId="77777777" w:rsidR="00DD1ABF" w:rsidRDefault="00DD1ABF" w:rsidP="00DD1ABF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Style w:val="Strong"/>
          <w:rFonts w:ascii="PT Sans Narrow" w:hAnsi="PT Sans Narrow"/>
          <w:color w:val="333333"/>
        </w:rPr>
        <w:t>Нэг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. </w:t>
      </w:r>
      <w:proofErr w:type="spellStart"/>
      <w:r>
        <w:rPr>
          <w:rStyle w:val="Strong"/>
          <w:rFonts w:ascii="PT Sans Narrow" w:hAnsi="PT Sans Narrow"/>
          <w:color w:val="333333"/>
        </w:rPr>
        <w:t>Нийтлэг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 </w:t>
      </w:r>
      <w:proofErr w:type="spellStart"/>
      <w:r>
        <w:rPr>
          <w:rStyle w:val="Strong"/>
          <w:rFonts w:ascii="PT Sans Narrow" w:hAnsi="PT Sans Narrow"/>
          <w:color w:val="333333"/>
        </w:rPr>
        <w:t>үндэслэл</w:t>
      </w:r>
      <w:proofErr w:type="spellEnd"/>
    </w:p>
    <w:p w14:paraId="030DCC69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1.1.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бүртгэл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нэгдсэн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</w:t>
      </w:r>
      <w:proofErr w:type="spellEnd"/>
      <w:r>
        <w:rPr>
          <w:rFonts w:ascii="PT Sans Narrow" w:hAnsi="PT Sans Narrow"/>
          <w:color w:val="333333"/>
        </w:rPr>
        <w:t xml:space="preserve"> (</w:t>
      </w:r>
      <w:proofErr w:type="spellStart"/>
      <w:r>
        <w:rPr>
          <w:rFonts w:ascii="PT Sans Narrow" w:hAnsi="PT Sans Narrow"/>
          <w:color w:val="333333"/>
        </w:rPr>
        <w:t>цаашид</w:t>
      </w:r>
      <w:proofErr w:type="spellEnd"/>
      <w:r>
        <w:rPr>
          <w:rFonts w:ascii="PT Sans Narrow" w:hAnsi="PT Sans Narrow"/>
          <w:color w:val="333333"/>
        </w:rPr>
        <w:t xml:space="preserve"> “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</w:t>
      </w:r>
      <w:proofErr w:type="spellEnd"/>
      <w:r>
        <w:rPr>
          <w:rFonts w:ascii="PT Sans Narrow" w:hAnsi="PT Sans Narrow"/>
          <w:color w:val="333333"/>
        </w:rPr>
        <w:t xml:space="preserve">” </w:t>
      </w:r>
      <w:proofErr w:type="spellStart"/>
      <w:r>
        <w:rPr>
          <w:rFonts w:ascii="PT Sans Narrow" w:hAnsi="PT Sans Narrow"/>
          <w:color w:val="333333"/>
        </w:rPr>
        <w:t>гэх</w:t>
      </w:r>
      <w:proofErr w:type="spellEnd"/>
      <w:r>
        <w:rPr>
          <w:rFonts w:ascii="PT Sans Narrow" w:hAnsi="PT Sans Narrow"/>
          <w:color w:val="333333"/>
        </w:rPr>
        <w:t xml:space="preserve">) </w:t>
      </w:r>
      <w:proofErr w:type="spellStart"/>
      <w:r>
        <w:rPr>
          <w:rFonts w:ascii="PT Sans Narrow" w:hAnsi="PT Sans Narrow"/>
          <w:color w:val="333333"/>
        </w:rPr>
        <w:t>байгуулах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ашиглах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түүний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нууцлал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байдлыг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хангах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хуулийн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этгээд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(</w:t>
      </w:r>
      <w:proofErr w:type="spellStart"/>
      <w:r>
        <w:rPr>
          <w:rFonts w:ascii="PT Sans Narrow" w:hAnsi="PT Sans Narrow"/>
          <w:color w:val="333333"/>
        </w:rPr>
        <w:t>цаашид</w:t>
      </w:r>
      <w:proofErr w:type="spellEnd"/>
      <w:r>
        <w:rPr>
          <w:rFonts w:ascii="PT Sans Narrow" w:hAnsi="PT Sans Narrow"/>
          <w:color w:val="333333"/>
        </w:rPr>
        <w:t xml:space="preserve"> “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” </w:t>
      </w:r>
      <w:proofErr w:type="spellStart"/>
      <w:r>
        <w:rPr>
          <w:rFonts w:ascii="PT Sans Narrow" w:hAnsi="PT Sans Narrow"/>
          <w:color w:val="333333"/>
        </w:rPr>
        <w:t>гэх</w:t>
      </w:r>
      <w:proofErr w:type="spellEnd"/>
      <w:r>
        <w:rPr>
          <w:rFonts w:ascii="PT Sans Narrow" w:hAnsi="PT Sans Narrow"/>
          <w:color w:val="333333"/>
        </w:rPr>
        <w:t xml:space="preserve">) </w:t>
      </w:r>
      <w:proofErr w:type="spellStart"/>
      <w:r>
        <w:rPr>
          <w:rFonts w:ascii="PT Sans Narrow" w:hAnsi="PT Sans Narrow"/>
          <w:color w:val="333333"/>
        </w:rPr>
        <w:t>мэдээллийг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тус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бүртгүүлэхтэй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холбоотой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харилцааг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энэхүү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журмаар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зохицуулна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43678E8B" w14:textId="77777777" w:rsidR="00DD1ABF" w:rsidRDefault="00DD1ABF" w:rsidP="00DD1ABF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Style w:val="Strong"/>
          <w:rFonts w:ascii="PT Sans Narrow" w:hAnsi="PT Sans Narrow"/>
          <w:color w:val="333333"/>
        </w:rPr>
        <w:t>Хоёр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. </w:t>
      </w:r>
      <w:proofErr w:type="spellStart"/>
      <w:r>
        <w:rPr>
          <w:rStyle w:val="Strong"/>
          <w:rFonts w:ascii="PT Sans Narrow" w:hAnsi="PT Sans Narrow"/>
          <w:color w:val="333333"/>
        </w:rPr>
        <w:t>Мэдээллийн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 </w:t>
      </w:r>
      <w:proofErr w:type="spellStart"/>
      <w:r>
        <w:rPr>
          <w:rStyle w:val="Strong"/>
          <w:rFonts w:ascii="PT Sans Narrow" w:hAnsi="PT Sans Narrow"/>
          <w:color w:val="333333"/>
        </w:rPr>
        <w:t>сан</w:t>
      </w:r>
      <w:proofErr w:type="spellEnd"/>
    </w:p>
    <w:p w14:paraId="76D43F64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2.1.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лавлагаа</w:t>
      </w:r>
      <w:proofErr w:type="spellEnd"/>
      <w:r>
        <w:rPr>
          <w:rFonts w:ascii="PT Sans Narrow" w:hAnsi="PT Sans Narrow"/>
          <w:color w:val="333333"/>
        </w:rPr>
        <w:t xml:space="preserve">, тайлан </w:t>
      </w:r>
      <w:proofErr w:type="spellStart"/>
      <w:r>
        <w:rPr>
          <w:rFonts w:ascii="PT Sans Narrow" w:hAnsi="PT Sans Narrow"/>
          <w:color w:val="333333"/>
        </w:rPr>
        <w:t>гаргах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хэвийн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ажиллуулах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чиг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үүргийг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хариуцна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4790C874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2.2.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түүний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орон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нутаг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дахь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салбар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нэгж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ашиглана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1866DDFD" w14:textId="77777777" w:rsidR="00DD1ABF" w:rsidRDefault="00DD1ABF" w:rsidP="00DD1ABF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Style w:val="Strong"/>
          <w:rFonts w:ascii="PT Sans Narrow" w:hAnsi="PT Sans Narrow"/>
          <w:color w:val="333333"/>
        </w:rPr>
        <w:t>Гурав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. </w:t>
      </w:r>
      <w:proofErr w:type="spellStart"/>
      <w:r>
        <w:rPr>
          <w:rStyle w:val="Strong"/>
          <w:rFonts w:ascii="PT Sans Narrow" w:hAnsi="PT Sans Narrow"/>
          <w:color w:val="333333"/>
        </w:rPr>
        <w:t>Мэдээллийн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 </w:t>
      </w:r>
      <w:proofErr w:type="spellStart"/>
      <w:r>
        <w:rPr>
          <w:rStyle w:val="Strong"/>
          <w:rFonts w:ascii="PT Sans Narrow" w:hAnsi="PT Sans Narrow"/>
          <w:color w:val="333333"/>
        </w:rPr>
        <w:t>санг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 </w:t>
      </w:r>
      <w:proofErr w:type="spellStart"/>
      <w:r>
        <w:rPr>
          <w:rStyle w:val="Strong"/>
          <w:rFonts w:ascii="PT Sans Narrow" w:hAnsi="PT Sans Narrow"/>
          <w:color w:val="333333"/>
        </w:rPr>
        <w:t>бүрдүүлэх</w:t>
      </w:r>
      <w:proofErr w:type="spellEnd"/>
    </w:p>
    <w:p w14:paraId="3D5EF034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 </w:t>
      </w:r>
      <w:proofErr w:type="spellStart"/>
      <w:r>
        <w:rPr>
          <w:rFonts w:ascii="PT Sans Narrow" w:hAnsi="PT Sans Narrow"/>
          <w:color w:val="333333"/>
        </w:rPr>
        <w:t>Мэдээлийн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дараах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мэдээллээс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бүрдэнэ</w:t>
      </w:r>
      <w:proofErr w:type="spellEnd"/>
      <w:r>
        <w:rPr>
          <w:rFonts w:ascii="PT Sans Narrow" w:hAnsi="PT Sans Narrow"/>
          <w:color w:val="333333"/>
        </w:rPr>
        <w:t>:</w:t>
      </w:r>
    </w:p>
    <w:p w14:paraId="7E31C4B1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3.1.1.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хуулийн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этгээдийн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жагсаалтад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орсон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мэдээлэл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5653B748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3.1.2. </w:t>
      </w:r>
      <w:proofErr w:type="spellStart"/>
      <w:r>
        <w:rPr>
          <w:rFonts w:ascii="PT Sans Narrow" w:hAnsi="PT Sans Narrow"/>
          <w:color w:val="333333"/>
        </w:rPr>
        <w:t>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шалгалтад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хамрагдаж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нууцтай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танилцах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зөвшөөрөл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олгогдсон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зөвшөөрөл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олгохоос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татгалзсан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тушаалтан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иргэний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мэдээлэл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64AB1E18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3.1.3.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хууль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тогтгоомжийн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хэрэгжилтийг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хянан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шалгасан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тухай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мэдээлэл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шалгалтаар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илэрсэн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зөрчил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дутагдлыг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арилгуулах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чиглэлээр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авсан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арга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хэмжээний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талаарх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мэдээлэл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13AE6FDD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3.1.4.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албаны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хууль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тогтоомж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зөрчсөн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албан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тушаалтан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иргэний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мэдээлэл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26062F67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3.1.5.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хуулийн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этгээдийн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хадгалалт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хамгаалалтын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чиглэлээр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хэрэгжүүлсэн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талаарх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мэдээлэл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56554C25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3.1.6. </w:t>
      </w:r>
      <w:proofErr w:type="spellStart"/>
      <w:r>
        <w:rPr>
          <w:rFonts w:ascii="PT Sans Narrow" w:hAnsi="PT Sans Narrow"/>
          <w:color w:val="333333"/>
        </w:rPr>
        <w:t>нууцад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хамаарах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баримт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бичиг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тээгчийн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шилжилт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хөдөлгөөний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талаарх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мэдээлэл</w:t>
      </w:r>
      <w:proofErr w:type="spellEnd"/>
      <w:r>
        <w:rPr>
          <w:rFonts w:ascii="PT Sans Narrow" w:hAnsi="PT Sans Narrow"/>
          <w:color w:val="333333"/>
        </w:rPr>
        <w:t>;</w:t>
      </w:r>
      <w:proofErr w:type="gramEnd"/>
    </w:p>
    <w:p w14:paraId="21571D75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3.1.7. </w:t>
      </w:r>
      <w:proofErr w:type="spellStart"/>
      <w:r>
        <w:rPr>
          <w:rFonts w:ascii="PT Sans Narrow" w:hAnsi="PT Sans Narrow"/>
          <w:color w:val="333333"/>
        </w:rPr>
        <w:t>халдлагын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</w:t>
      </w:r>
      <w:proofErr w:type="spellEnd"/>
      <w:r>
        <w:rPr>
          <w:rFonts w:ascii="PT Sans Narrow" w:hAnsi="PT Sans Narrow"/>
          <w:color w:val="333333"/>
        </w:rPr>
        <w:t xml:space="preserve"> (</w:t>
      </w:r>
      <w:proofErr w:type="spellStart"/>
      <w:r>
        <w:rPr>
          <w:rFonts w:ascii="PT Sans Narrow" w:hAnsi="PT Sans Narrow"/>
          <w:color w:val="333333"/>
        </w:rPr>
        <w:t>гадаад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дотоод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цахим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гэх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зэрэг</w:t>
      </w:r>
      <w:proofErr w:type="spellEnd"/>
      <w:r>
        <w:rPr>
          <w:rFonts w:ascii="PT Sans Narrow" w:hAnsi="PT Sans Narrow"/>
          <w:color w:val="333333"/>
        </w:rPr>
        <w:t>).</w:t>
      </w:r>
    </w:p>
    <w:p w14:paraId="2611C834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3.2.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асуудал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хариуцсан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нэгж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болон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орон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нутаг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дахь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салбар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нэгж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энэ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журмын</w:t>
      </w:r>
      <w:proofErr w:type="spellEnd"/>
      <w:r>
        <w:rPr>
          <w:rFonts w:ascii="PT Sans Narrow" w:hAnsi="PT Sans Narrow"/>
          <w:color w:val="333333"/>
        </w:rPr>
        <w:t xml:space="preserve"> 3.1-д </w:t>
      </w:r>
      <w:proofErr w:type="spellStart"/>
      <w:r>
        <w:rPr>
          <w:rFonts w:ascii="PT Sans Narrow" w:hAnsi="PT Sans Narrow"/>
          <w:color w:val="333333"/>
        </w:rPr>
        <w:t>заасан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мэдээллийг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тухай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оруулна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133A3D4C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3.3. </w:t>
      </w:r>
      <w:proofErr w:type="spellStart"/>
      <w:r>
        <w:rPr>
          <w:rFonts w:ascii="PT Sans Narrow" w:hAnsi="PT Sans Narrow"/>
          <w:color w:val="333333"/>
        </w:rPr>
        <w:t>Энэ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журмын</w:t>
      </w:r>
      <w:proofErr w:type="spellEnd"/>
      <w:r>
        <w:rPr>
          <w:rFonts w:ascii="PT Sans Narrow" w:hAnsi="PT Sans Narrow"/>
          <w:color w:val="333333"/>
        </w:rPr>
        <w:t xml:space="preserve"> 3.1.1, 3.1.2, 3.1.4, 3.1.5, 3.1.6, 3.1.7-д </w:t>
      </w:r>
      <w:proofErr w:type="spellStart"/>
      <w:r>
        <w:rPr>
          <w:rFonts w:ascii="PT Sans Narrow" w:hAnsi="PT Sans Narrow"/>
          <w:color w:val="333333"/>
        </w:rPr>
        <w:t>заасан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мэдээллийг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төрийн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бусад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хуулийн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этгээдийн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нууц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хамгаалах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нэгж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ажилтан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нэгтгэж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жил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бүрийн</w:t>
      </w:r>
      <w:proofErr w:type="spellEnd"/>
      <w:r>
        <w:rPr>
          <w:rFonts w:ascii="PT Sans Narrow" w:hAnsi="PT Sans Narrow"/>
          <w:color w:val="333333"/>
        </w:rPr>
        <w:t xml:space="preserve"> 1 </w:t>
      </w:r>
      <w:proofErr w:type="spellStart"/>
      <w:r>
        <w:rPr>
          <w:rFonts w:ascii="PT Sans Narrow" w:hAnsi="PT Sans Narrow"/>
          <w:color w:val="333333"/>
        </w:rPr>
        <w:t>дүгээр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сард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багтаан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цахим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хэлбэрээр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хүргүүлнэ</w:t>
      </w:r>
      <w:proofErr w:type="spellEnd"/>
      <w:r>
        <w:rPr>
          <w:rFonts w:ascii="PT Sans Narrow" w:hAnsi="PT Sans Narrow"/>
          <w:color w:val="333333"/>
        </w:rPr>
        <w:t>.</w:t>
      </w:r>
    </w:p>
    <w:p w14:paraId="3C4E4E3F" w14:textId="77777777" w:rsidR="00DD1ABF" w:rsidRDefault="00DD1ABF" w:rsidP="00DD1ABF">
      <w:pPr>
        <w:pStyle w:val="NormalWeb"/>
        <w:spacing w:before="0" w:beforeAutospacing="0" w:after="0" w:afterAutospacing="0"/>
        <w:jc w:val="center"/>
        <w:rPr>
          <w:rFonts w:ascii="PT Sans Narrow" w:hAnsi="PT Sans Narrow"/>
          <w:color w:val="333333"/>
        </w:rPr>
      </w:pPr>
      <w:proofErr w:type="spellStart"/>
      <w:r>
        <w:rPr>
          <w:rStyle w:val="Strong"/>
          <w:rFonts w:ascii="PT Sans Narrow" w:hAnsi="PT Sans Narrow"/>
          <w:color w:val="333333"/>
        </w:rPr>
        <w:t>Дөрөв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. </w:t>
      </w:r>
      <w:proofErr w:type="spellStart"/>
      <w:r>
        <w:rPr>
          <w:rStyle w:val="Strong"/>
          <w:rFonts w:ascii="PT Sans Narrow" w:hAnsi="PT Sans Narrow"/>
          <w:color w:val="333333"/>
        </w:rPr>
        <w:t>Мэдээллийн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 </w:t>
      </w:r>
      <w:proofErr w:type="spellStart"/>
      <w:r>
        <w:rPr>
          <w:rStyle w:val="Strong"/>
          <w:rFonts w:ascii="PT Sans Narrow" w:hAnsi="PT Sans Narrow"/>
          <w:color w:val="333333"/>
        </w:rPr>
        <w:t>сангийн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 </w:t>
      </w:r>
      <w:proofErr w:type="spellStart"/>
      <w:r>
        <w:rPr>
          <w:rStyle w:val="Strong"/>
          <w:rFonts w:ascii="PT Sans Narrow" w:hAnsi="PT Sans Narrow"/>
          <w:color w:val="333333"/>
        </w:rPr>
        <w:t>нууцлал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, </w:t>
      </w:r>
      <w:proofErr w:type="spellStart"/>
      <w:r>
        <w:rPr>
          <w:rStyle w:val="Strong"/>
          <w:rFonts w:ascii="PT Sans Narrow" w:hAnsi="PT Sans Narrow"/>
          <w:color w:val="333333"/>
        </w:rPr>
        <w:t>аюулгүй</w:t>
      </w:r>
      <w:proofErr w:type="spellEnd"/>
      <w:r>
        <w:rPr>
          <w:rStyle w:val="Strong"/>
          <w:rFonts w:ascii="PT Sans Narrow" w:hAnsi="PT Sans Narrow"/>
          <w:color w:val="333333"/>
        </w:rPr>
        <w:t xml:space="preserve"> </w:t>
      </w:r>
      <w:proofErr w:type="spellStart"/>
      <w:r>
        <w:rPr>
          <w:rStyle w:val="Strong"/>
          <w:rFonts w:ascii="PT Sans Narrow" w:hAnsi="PT Sans Narrow"/>
          <w:color w:val="333333"/>
        </w:rPr>
        <w:t>байдал</w:t>
      </w:r>
      <w:proofErr w:type="spellEnd"/>
    </w:p>
    <w:p w14:paraId="231CA539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4.1.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төв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байранд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байрлана</w:t>
      </w:r>
      <w:proofErr w:type="spellEnd"/>
      <w:r>
        <w:rPr>
          <w:rFonts w:ascii="PT Sans Narrow" w:hAnsi="PT Sans Narrow"/>
          <w:color w:val="333333"/>
        </w:rPr>
        <w:t xml:space="preserve">.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хадгалалт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хамгаалалт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нууцлал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байдлыг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байгууллага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хариуцна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1CFB497C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lastRenderedPageBreak/>
        <w:t xml:space="preserve">4.2.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дотоод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хяналт-аюулгүй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асуудал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хариуцсан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нэгж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байнгын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тасралтгүй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хэвийн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үйл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ажиллагааг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хангаж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ажиллана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6F3EE25A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4.3.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ашиглах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түүний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хадгалалт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хамгаалалт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нууцлал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байдлыг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хангах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ажиллагаа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программ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хангамж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нь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байдал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технологийн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Монгол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Улсын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холбогдох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стандартад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нийцсэн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байна</w:t>
      </w:r>
      <w:proofErr w:type="spellEnd"/>
      <w:r>
        <w:rPr>
          <w:rFonts w:ascii="PT Sans Narrow" w:hAnsi="PT Sans Narrow"/>
          <w:color w:val="333333"/>
        </w:rPr>
        <w:t>.</w:t>
      </w:r>
    </w:p>
    <w:p w14:paraId="5A7E7B66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 xml:space="preserve">4.4. </w:t>
      </w:r>
      <w:proofErr w:type="spellStart"/>
      <w:r>
        <w:rPr>
          <w:rFonts w:ascii="PT Sans Narrow" w:hAnsi="PT Sans Narrow"/>
          <w:color w:val="333333"/>
        </w:rPr>
        <w:t>Мэдээллийн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бүрдүүлэх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удирдах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ашиглах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түүний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хадгалалт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хамгаалалт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нууцлал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аюулгүй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байдлыг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хангах</w:t>
      </w:r>
      <w:proofErr w:type="spellEnd"/>
      <w:r>
        <w:rPr>
          <w:rFonts w:ascii="PT Sans Narrow" w:hAnsi="PT Sans Narrow"/>
          <w:color w:val="333333"/>
        </w:rPr>
        <w:t xml:space="preserve">, </w:t>
      </w:r>
      <w:proofErr w:type="spellStart"/>
      <w:r>
        <w:rPr>
          <w:rFonts w:ascii="PT Sans Narrow" w:hAnsi="PT Sans Narrow"/>
          <w:color w:val="333333"/>
        </w:rPr>
        <w:t>өргөтгөн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сайжруулахтай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proofErr w:type="gramStart"/>
      <w:r>
        <w:rPr>
          <w:rFonts w:ascii="PT Sans Narrow" w:hAnsi="PT Sans Narrow"/>
          <w:color w:val="333333"/>
        </w:rPr>
        <w:t>холбогдох</w:t>
      </w:r>
      <w:proofErr w:type="spellEnd"/>
      <w:r>
        <w:rPr>
          <w:rFonts w:ascii="PT Sans Narrow" w:hAnsi="PT Sans Narrow"/>
          <w:color w:val="333333"/>
        </w:rPr>
        <w:t xml:space="preserve">  </w:t>
      </w:r>
      <w:proofErr w:type="spellStart"/>
      <w:r>
        <w:rPr>
          <w:rFonts w:ascii="PT Sans Narrow" w:hAnsi="PT Sans Narrow"/>
          <w:color w:val="333333"/>
        </w:rPr>
        <w:t>зардлыг</w:t>
      </w:r>
      <w:proofErr w:type="spellEnd"/>
      <w:proofErr w:type="gram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тагнуулын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байгууллагын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төсөвт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тусган</w:t>
      </w:r>
      <w:proofErr w:type="spellEnd"/>
      <w:r>
        <w:rPr>
          <w:rFonts w:ascii="PT Sans Narrow" w:hAnsi="PT Sans Narrow"/>
          <w:color w:val="333333"/>
        </w:rPr>
        <w:t xml:space="preserve"> </w:t>
      </w:r>
      <w:proofErr w:type="spellStart"/>
      <w:r>
        <w:rPr>
          <w:rFonts w:ascii="PT Sans Narrow" w:hAnsi="PT Sans Narrow"/>
          <w:color w:val="333333"/>
        </w:rPr>
        <w:t>санхүүжүүлнэ</w:t>
      </w:r>
      <w:proofErr w:type="spellEnd"/>
      <w:r>
        <w:rPr>
          <w:rFonts w:ascii="PT Sans Narrow" w:hAnsi="PT Sans Narrow"/>
          <w:color w:val="333333"/>
        </w:rPr>
        <w:t>.</w:t>
      </w:r>
    </w:p>
    <w:p w14:paraId="4150D6B0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55490796" w14:textId="77777777" w:rsidR="00DD1ABF" w:rsidRDefault="00DD1ABF" w:rsidP="00DD1ABF">
      <w:pPr>
        <w:pStyle w:val="NormalWeb"/>
        <w:spacing w:before="0" w:beforeAutospacing="0" w:after="150" w:afterAutospacing="0"/>
        <w:jc w:val="both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6DB4E3AD" w14:textId="77777777" w:rsidR="00DD1ABF" w:rsidRDefault="00DD1ABF" w:rsidP="00DD1ABF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4F8F4A0D" w14:textId="77777777" w:rsidR="00DD1ABF" w:rsidRDefault="00DD1ABF" w:rsidP="00DD1ABF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4718A545" w14:textId="77777777" w:rsidR="00DD1ABF" w:rsidRDefault="00DD1ABF" w:rsidP="00DD1ABF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17892C06" w14:textId="77777777" w:rsidR="00DD1ABF" w:rsidRDefault="00DD1ABF" w:rsidP="00DD1ABF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 </w:t>
      </w:r>
    </w:p>
    <w:p w14:paraId="046AA180" w14:textId="77777777" w:rsidR="00DD1ABF" w:rsidRDefault="00DD1ABF" w:rsidP="00DD1ABF">
      <w:pPr>
        <w:pStyle w:val="NormalWeb"/>
        <w:spacing w:before="0" w:beforeAutospacing="0" w:after="150" w:afterAutospacing="0"/>
        <w:jc w:val="center"/>
        <w:rPr>
          <w:rFonts w:ascii="PT Sans Narrow" w:hAnsi="PT Sans Narrow"/>
          <w:color w:val="333333"/>
        </w:rPr>
      </w:pPr>
      <w:r>
        <w:rPr>
          <w:rFonts w:ascii="PT Sans Narrow" w:hAnsi="PT Sans Narrow"/>
          <w:color w:val="333333"/>
        </w:rPr>
        <w:t>---</w:t>
      </w:r>
      <w:proofErr w:type="spellStart"/>
      <w:r>
        <w:rPr>
          <w:rFonts w:ascii="PT Sans Narrow" w:hAnsi="PT Sans Narrow"/>
          <w:color w:val="333333"/>
        </w:rPr>
        <w:t>оОо</w:t>
      </w:r>
      <w:proofErr w:type="spellEnd"/>
      <w:r>
        <w:rPr>
          <w:rFonts w:ascii="PT Sans Narrow" w:hAnsi="PT Sans Narrow"/>
          <w:color w:val="333333"/>
        </w:rPr>
        <w:t>---</w:t>
      </w:r>
    </w:p>
    <w:p w14:paraId="6AC93475" w14:textId="77777777" w:rsidR="006F13A9" w:rsidRPr="00DD1ABF" w:rsidRDefault="006F13A9">
      <w:pPr>
        <w:rPr>
          <w:lang w:val="mn-MN"/>
        </w:rPr>
      </w:pPr>
    </w:p>
    <w:sectPr w:rsidR="006F13A9" w:rsidRPr="00DD1ABF" w:rsidSect="00E4031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BF"/>
    <w:rsid w:val="00006378"/>
    <w:rsid w:val="00017009"/>
    <w:rsid w:val="000231EC"/>
    <w:rsid w:val="000603D5"/>
    <w:rsid w:val="00062D4D"/>
    <w:rsid w:val="0007042D"/>
    <w:rsid w:val="00087837"/>
    <w:rsid w:val="000948EB"/>
    <w:rsid w:val="00095090"/>
    <w:rsid w:val="000A1189"/>
    <w:rsid w:val="000A2789"/>
    <w:rsid w:val="000F724B"/>
    <w:rsid w:val="0011057D"/>
    <w:rsid w:val="001127E8"/>
    <w:rsid w:val="00113E33"/>
    <w:rsid w:val="001237B4"/>
    <w:rsid w:val="00140091"/>
    <w:rsid w:val="001564E0"/>
    <w:rsid w:val="00192159"/>
    <w:rsid w:val="001A1CCB"/>
    <w:rsid w:val="001A41CE"/>
    <w:rsid w:val="001C357E"/>
    <w:rsid w:val="001E6713"/>
    <w:rsid w:val="001F617B"/>
    <w:rsid w:val="002015D2"/>
    <w:rsid w:val="002405A6"/>
    <w:rsid w:val="00257412"/>
    <w:rsid w:val="00260484"/>
    <w:rsid w:val="002A137C"/>
    <w:rsid w:val="002F25AB"/>
    <w:rsid w:val="003157E2"/>
    <w:rsid w:val="003718E6"/>
    <w:rsid w:val="00374527"/>
    <w:rsid w:val="00393F4A"/>
    <w:rsid w:val="0039799E"/>
    <w:rsid w:val="003A26DA"/>
    <w:rsid w:val="003A6F83"/>
    <w:rsid w:val="003B4D41"/>
    <w:rsid w:val="00401970"/>
    <w:rsid w:val="00425B89"/>
    <w:rsid w:val="00441CD5"/>
    <w:rsid w:val="004C5E17"/>
    <w:rsid w:val="004D3AD0"/>
    <w:rsid w:val="004E6CB4"/>
    <w:rsid w:val="004F71A9"/>
    <w:rsid w:val="00502B4F"/>
    <w:rsid w:val="00517187"/>
    <w:rsid w:val="0053620B"/>
    <w:rsid w:val="00545C57"/>
    <w:rsid w:val="00557697"/>
    <w:rsid w:val="00565541"/>
    <w:rsid w:val="0058077F"/>
    <w:rsid w:val="00586CCE"/>
    <w:rsid w:val="00594666"/>
    <w:rsid w:val="005C7D45"/>
    <w:rsid w:val="005D277A"/>
    <w:rsid w:val="005E41AC"/>
    <w:rsid w:val="00605AF3"/>
    <w:rsid w:val="0062376A"/>
    <w:rsid w:val="0064078A"/>
    <w:rsid w:val="00655D0D"/>
    <w:rsid w:val="0066120B"/>
    <w:rsid w:val="00686494"/>
    <w:rsid w:val="006873DA"/>
    <w:rsid w:val="006946D7"/>
    <w:rsid w:val="006B7C75"/>
    <w:rsid w:val="006F13A9"/>
    <w:rsid w:val="006F195E"/>
    <w:rsid w:val="00713CA3"/>
    <w:rsid w:val="007310E1"/>
    <w:rsid w:val="00756049"/>
    <w:rsid w:val="00782F03"/>
    <w:rsid w:val="007A0727"/>
    <w:rsid w:val="007A20E6"/>
    <w:rsid w:val="007C356E"/>
    <w:rsid w:val="007D1B90"/>
    <w:rsid w:val="007D3FBF"/>
    <w:rsid w:val="007E69F8"/>
    <w:rsid w:val="007F1308"/>
    <w:rsid w:val="00805D7A"/>
    <w:rsid w:val="00820F8D"/>
    <w:rsid w:val="00824893"/>
    <w:rsid w:val="00827C57"/>
    <w:rsid w:val="00831432"/>
    <w:rsid w:val="00844C6A"/>
    <w:rsid w:val="008616AA"/>
    <w:rsid w:val="00880DFA"/>
    <w:rsid w:val="00884EB9"/>
    <w:rsid w:val="008B5745"/>
    <w:rsid w:val="008B6FCA"/>
    <w:rsid w:val="008E4CCE"/>
    <w:rsid w:val="0090014A"/>
    <w:rsid w:val="009314F7"/>
    <w:rsid w:val="00936CB2"/>
    <w:rsid w:val="00937796"/>
    <w:rsid w:val="00941D51"/>
    <w:rsid w:val="00942A6B"/>
    <w:rsid w:val="00976356"/>
    <w:rsid w:val="009930CA"/>
    <w:rsid w:val="009B292E"/>
    <w:rsid w:val="009B7353"/>
    <w:rsid w:val="009D5CAC"/>
    <w:rsid w:val="009E49D9"/>
    <w:rsid w:val="009E5B97"/>
    <w:rsid w:val="009E6F2F"/>
    <w:rsid w:val="009F13C1"/>
    <w:rsid w:val="009F304A"/>
    <w:rsid w:val="00A53BAE"/>
    <w:rsid w:val="00A71B98"/>
    <w:rsid w:val="00A804E3"/>
    <w:rsid w:val="00A83C7E"/>
    <w:rsid w:val="00AB1606"/>
    <w:rsid w:val="00AD5C71"/>
    <w:rsid w:val="00AF334C"/>
    <w:rsid w:val="00B01DF5"/>
    <w:rsid w:val="00B074DA"/>
    <w:rsid w:val="00B10E4C"/>
    <w:rsid w:val="00B70146"/>
    <w:rsid w:val="00B7478D"/>
    <w:rsid w:val="00B910AA"/>
    <w:rsid w:val="00BE0053"/>
    <w:rsid w:val="00BE2012"/>
    <w:rsid w:val="00BF42D8"/>
    <w:rsid w:val="00C05E26"/>
    <w:rsid w:val="00C50F29"/>
    <w:rsid w:val="00CA7352"/>
    <w:rsid w:val="00CB2C0E"/>
    <w:rsid w:val="00CC39E4"/>
    <w:rsid w:val="00CE7A7C"/>
    <w:rsid w:val="00CF0AF0"/>
    <w:rsid w:val="00CF5F08"/>
    <w:rsid w:val="00D20376"/>
    <w:rsid w:val="00D41076"/>
    <w:rsid w:val="00D5310C"/>
    <w:rsid w:val="00D714D8"/>
    <w:rsid w:val="00D751DB"/>
    <w:rsid w:val="00DC0605"/>
    <w:rsid w:val="00DD1ABF"/>
    <w:rsid w:val="00DD3165"/>
    <w:rsid w:val="00E05765"/>
    <w:rsid w:val="00E15344"/>
    <w:rsid w:val="00E40314"/>
    <w:rsid w:val="00E4612B"/>
    <w:rsid w:val="00E60AFF"/>
    <w:rsid w:val="00E755BD"/>
    <w:rsid w:val="00E85C11"/>
    <w:rsid w:val="00E87177"/>
    <w:rsid w:val="00EB44C9"/>
    <w:rsid w:val="00EC6969"/>
    <w:rsid w:val="00ED5C5E"/>
    <w:rsid w:val="00EE1E51"/>
    <w:rsid w:val="00EE5035"/>
    <w:rsid w:val="00F02516"/>
    <w:rsid w:val="00F02E11"/>
    <w:rsid w:val="00F10051"/>
    <w:rsid w:val="00F32E8A"/>
    <w:rsid w:val="00F46601"/>
    <w:rsid w:val="00F52A19"/>
    <w:rsid w:val="00FA5205"/>
    <w:rsid w:val="00FB2751"/>
    <w:rsid w:val="00FD2DBA"/>
    <w:rsid w:val="00FE767D"/>
    <w:rsid w:val="00FE7C2C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2338"/>
  <w15:chartTrackingRefBased/>
  <w15:docId w15:val="{49D9C9B8-BF88-4FE0-8C79-4BDF4238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8"/>
        <w:lang w:val="en-US" w:eastAsia="en-US" w:bidi="mn-Mong-C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D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Санчир Гантөмөр</dc:creator>
  <cp:keywords/>
  <dc:description/>
  <cp:lastModifiedBy>Санчир Гантөмөр</cp:lastModifiedBy>
  <cp:revision>1</cp:revision>
  <dcterms:created xsi:type="dcterms:W3CDTF">2023-04-17T00:23:00Z</dcterms:created>
  <dcterms:modified xsi:type="dcterms:W3CDTF">2023-04-17T00:23:00Z</dcterms:modified>
</cp:coreProperties>
</file>