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C152" w14:textId="77777777" w:rsidR="00976929" w:rsidRPr="007F5FCC" w:rsidRDefault="00976929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</w:rPr>
      </w:pPr>
    </w:p>
    <w:p w14:paraId="4A030CC8" w14:textId="67A5C8A4" w:rsidR="005E5027" w:rsidRPr="00AB4528" w:rsidRDefault="005006AF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</w:rPr>
      </w:pP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Монгол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Улсын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Их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Хурлын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2020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оны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52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дугаар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тогтоолын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3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дугаар</w:t>
      </w:r>
      <w:proofErr w:type="spellEnd"/>
      <w:r w:rsidRPr="00AB4528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AB4528">
        <w:rPr>
          <w:rFonts w:eastAsia="Times New Roman"/>
          <w:b/>
          <w:bCs/>
          <w:color w:val="000000"/>
          <w:sz w:val="22"/>
          <w:szCs w:val="22"/>
        </w:rPr>
        <w:t>хавсралт</w:t>
      </w:r>
      <w:proofErr w:type="spellEnd"/>
    </w:p>
    <w:p w14:paraId="5E0F2F7E" w14:textId="77777777" w:rsidR="001F2B84" w:rsidRPr="00AB4528" w:rsidRDefault="001F2B84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</w:rPr>
      </w:pPr>
    </w:p>
    <w:p w14:paraId="720E40A0" w14:textId="079DCE8B" w:rsidR="005E5027" w:rsidRPr="00AB4528" w:rsidRDefault="005006AF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  <w:lang w:val="mn-MN"/>
        </w:rPr>
      </w:pPr>
      <w:r w:rsidRPr="00AB4528">
        <w:rPr>
          <w:rFonts w:eastAsia="Times New Roman"/>
          <w:b/>
          <w:bCs/>
          <w:color w:val="000000"/>
          <w:sz w:val="22"/>
          <w:szCs w:val="22"/>
        </w:rPr>
        <w:t>“АЛСЫН ХАРАА-2050” МОНГОЛ УЛСЫН УРТ ХУГАЦААНЫ ХӨГЖЛИЙН БОДЛОГЫН ХЯНАЛТ-ШИНЖИЛГЭЭ, ҮНЭЛГЭЭНИЙ ШАЛГУУР ҮЗҮҮЛЭЛТ, ХҮРЭХ ТҮВШИН</w:t>
      </w:r>
    </w:p>
    <w:p w14:paraId="3B4B2A9A" w14:textId="77777777" w:rsidR="00976929" w:rsidRPr="00AB4528" w:rsidRDefault="00976929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  <w:lang w:val="mn-MN"/>
        </w:rPr>
      </w:pPr>
    </w:p>
    <w:p w14:paraId="4C094ED6" w14:textId="77777777" w:rsidR="001F2B84" w:rsidRPr="00AB4528" w:rsidRDefault="001F2B84">
      <w:pPr>
        <w:spacing w:line="180" w:lineRule="atLeast"/>
        <w:jc w:val="center"/>
        <w:divId w:val="1784956019"/>
        <w:rPr>
          <w:rFonts w:eastAsia="Times New Roman"/>
          <w:b/>
          <w:bCs/>
          <w:color w:val="000000"/>
          <w:sz w:val="22"/>
          <w:szCs w:val="22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1890"/>
        <w:gridCol w:w="1080"/>
        <w:gridCol w:w="880"/>
        <w:gridCol w:w="20"/>
        <w:gridCol w:w="630"/>
        <w:gridCol w:w="630"/>
        <w:gridCol w:w="630"/>
        <w:gridCol w:w="1350"/>
        <w:gridCol w:w="7817"/>
        <w:gridCol w:w="13"/>
      </w:tblGrid>
      <w:tr w:rsidR="008A0D48" w:rsidRPr="00AB4528" w14:paraId="5DD4677C" w14:textId="77777777" w:rsidTr="0059019A">
        <w:trPr>
          <w:divId w:val="1784956019"/>
          <w:cantSplit/>
          <w:trHeight w:val="240"/>
          <w:tblCellSpacing w:w="0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D23083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0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BEB21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Шалгуур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үзүүлэлт</w:t>
            </w:r>
            <w:proofErr w:type="spellEnd"/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982D27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Хэмжих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нэгж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8F4AE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Суурь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түвшин</w:t>
            </w:r>
            <w:proofErr w:type="spellEnd"/>
          </w:p>
        </w:tc>
        <w:tc>
          <w:tcPr>
            <w:tcW w:w="1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F83F0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Хүрэх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түвшин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56808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Шалгуур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үзүүлэлтийн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тайлбар</w:t>
            </w:r>
            <w:proofErr w:type="spellEnd"/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890D6B" w14:textId="55EB3679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D25C5" w:rsidRPr="00AB4528" w14:paraId="3792386E" w14:textId="77777777" w:rsidTr="0059019A">
        <w:trPr>
          <w:divId w:val="1784956019"/>
          <w:cantSplit/>
          <w:trHeight w:val="30"/>
          <w:tblCellSpacing w:w="0" w:type="dxa"/>
        </w:trPr>
        <w:tc>
          <w:tcPr>
            <w:tcW w:w="3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2E0EE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BDEFA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18D4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482C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D47A94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6F5B41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0C9E22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B702B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83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14:paraId="08D03BC9" w14:textId="77777777" w:rsidR="008A0D48" w:rsidRPr="00AB4528" w:rsidRDefault="008A0D48">
            <w:pPr>
              <w:spacing w:line="336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5E5027" w:rsidRPr="00AB4528" w14:paraId="018FC56E" w14:textId="77777777" w:rsidTr="00CD25C5">
        <w:trPr>
          <w:divId w:val="1784956019"/>
          <w:cantSplit/>
          <w:trHeight w:val="30"/>
          <w:tblCellSpacing w:w="0" w:type="dxa"/>
        </w:trPr>
        <w:tc>
          <w:tcPr>
            <w:tcW w:w="1536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78B17" w14:textId="77777777" w:rsidR="005E5027" w:rsidRPr="00AB4528" w:rsidRDefault="005006AF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ХОЁР.ХҮНИЙ ХӨГЖИЛ</w:t>
            </w:r>
          </w:p>
        </w:tc>
      </w:tr>
      <w:tr w:rsidR="002D17EA" w:rsidRPr="00AB4528" w14:paraId="4B47367D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D71BD" w14:textId="77777777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2136CE" w14:textId="77777777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1,000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амьд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төрөлтөд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ногдох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нялхсын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эндэгдлийн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түвшин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039D4" w14:textId="7D2F7106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промиль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74E50" w14:textId="200FF7BB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13.4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8413CC" w14:textId="1F9F80DA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876E9" w14:textId="451EDC59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F6C7F3" w14:textId="4BF8222A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2.3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18022" w14:textId="09438B50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2018 он суурь түвшин</w:t>
            </w: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A6F665" w14:textId="217DD928" w:rsidR="002D17EA" w:rsidRPr="00B50CAE" w:rsidRDefault="00D05632" w:rsidP="007F5FC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Times New Roman"/>
                <w:color w:val="000000"/>
                <w:lang w:val="mn-MN"/>
              </w:rPr>
              <w:t>2025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 оны 11 сарын байдлаар 1.000 амьд төрөлтөд ногдох нялхсын эндэгдлийн түвшин</w:t>
            </w:r>
            <w:r w:rsidR="007F5FCC">
              <w:rPr>
                <w:rFonts w:eastAsia="Times New Roman"/>
                <w:color w:val="000000"/>
              </w:rPr>
              <w:t xml:space="preserve"> 17</w:t>
            </w:r>
            <w:r w:rsidR="007F5FCC">
              <w:rPr>
                <w:rFonts w:eastAsia="Times New Roman" w:cstheme="minorBidi"/>
                <w:color w:val="000000"/>
                <w:szCs w:val="30"/>
                <w:lang w:val="mn-MN" w:bidi="mn-Mong-CN"/>
              </w:rPr>
              <w:t>.8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  промиль. Өмнөх оны мөн 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үетэй харьцуулахад </w:t>
            </w:r>
            <w:r w:rsidR="002D17EA">
              <w:rPr>
                <w:rFonts w:eastAsia="Times New Roman"/>
                <w:color w:val="000000"/>
              </w:rPr>
              <w:t>5</w:t>
            </w:r>
            <w:r w:rsidR="002D17EA">
              <w:rPr>
                <w:rFonts w:eastAsia="Times New Roman"/>
                <w:color w:val="000000"/>
                <w:lang w:val="mn-MN"/>
              </w:rPr>
              <w:t>.</w:t>
            </w:r>
            <w:r w:rsidR="007F5FCC">
              <w:rPr>
                <w:rFonts w:eastAsia="Times New Roman"/>
                <w:color w:val="000000"/>
                <w:lang w:val="mn-MN"/>
              </w:rPr>
              <w:t>4</w:t>
            </w:r>
            <w:r w:rsidR="002D17EA">
              <w:rPr>
                <w:rFonts w:eastAsia="Times New Roman"/>
                <w:color w:val="000000"/>
              </w:rPr>
              <w:t xml:space="preserve"> 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промилээр </w:t>
            </w:r>
            <w:r w:rsidR="007F5FCC">
              <w:rPr>
                <w:rFonts w:eastAsia="Times New Roman"/>
                <w:color w:val="000000"/>
                <w:lang w:val="mn-MN"/>
              </w:rPr>
              <w:t>өссөн үзүүлэлттэй,  суурь түвшингээс 4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 промилээр </w:t>
            </w:r>
            <w:r w:rsidR="007F5FCC">
              <w:rPr>
                <w:rFonts w:eastAsia="Times New Roman"/>
                <w:color w:val="000000"/>
                <w:lang w:val="mn-MN"/>
              </w:rPr>
              <w:t>өссөн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 үзүүлэлттэй байна.</w:t>
            </w:r>
          </w:p>
        </w:tc>
      </w:tr>
      <w:tr w:rsidR="002D17EA" w:rsidRPr="00AB4528" w14:paraId="0D316321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2434A" w14:textId="21DFC61D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C1440" w14:textId="79278675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100,000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амьд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төрөлтөд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эхийн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эндэгдлийн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түвшин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18EB9" w14:textId="46FC5024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промиль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D473E" w14:textId="589B4254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27.1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2EEE9" w14:textId="574C74C5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20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04553C" w14:textId="2B2884C1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15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6AA8D" w14:textId="4C79BC20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9AF34" w14:textId="7532F38F" w:rsidR="002D17EA" w:rsidRPr="00AB4528" w:rsidRDefault="002D17EA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1735D">
              <w:rPr>
                <w:rFonts w:eastAsia="Times New Roman"/>
                <w:color w:val="000000"/>
                <w:lang w:val="mn-MN"/>
              </w:rPr>
              <w:t>2018 он суурь түвшин</w:t>
            </w: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D757F" w14:textId="709E8539" w:rsidR="002D17EA" w:rsidRPr="00AB4528" w:rsidRDefault="00D05632" w:rsidP="008A0D48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highlight w:val="yellow"/>
                <w:lang w:val="mn-MN"/>
              </w:rPr>
            </w:pPr>
            <w:r>
              <w:rPr>
                <w:rFonts w:eastAsia="Times New Roman"/>
                <w:color w:val="000000"/>
                <w:lang w:val="mn-MN"/>
              </w:rPr>
              <w:t>2025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 оны 11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 сарын байдлаар 100.000 амьд төрөлтөд эхийн эндэгдлийн түвшин </w:t>
            </w:r>
            <w:r w:rsidR="002D17EA">
              <w:rPr>
                <w:rFonts w:eastAsia="Times New Roman"/>
                <w:color w:val="000000"/>
                <w:lang w:val="mn-MN"/>
              </w:rPr>
              <w:t>0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 суурь түвшингээс 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27.1 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промилээр  </w:t>
            </w:r>
            <w:r w:rsidR="002D17EA">
              <w:rPr>
                <w:rFonts w:eastAsia="Times New Roman"/>
                <w:color w:val="000000"/>
                <w:lang w:val="mn-MN"/>
              </w:rPr>
              <w:t xml:space="preserve">буурсан </w:t>
            </w:r>
            <w:r w:rsidR="002D17EA" w:rsidRPr="00A1735D">
              <w:rPr>
                <w:rFonts w:eastAsia="Times New Roman"/>
                <w:color w:val="000000"/>
                <w:lang w:val="mn-MN"/>
              </w:rPr>
              <w:t xml:space="preserve">үзүүлэлттэй. </w:t>
            </w:r>
            <w:r w:rsidR="002D17EA">
              <w:rPr>
                <w:rFonts w:eastAsia="Times New Roman"/>
                <w:color w:val="000000"/>
                <w:lang w:val="mn-MN"/>
              </w:rPr>
              <w:t>Эхийн эндэгдэл бүртгэгдээгүй.</w:t>
            </w:r>
          </w:p>
        </w:tc>
      </w:tr>
      <w:tr w:rsidR="002A7602" w:rsidRPr="00AB4528" w14:paraId="001B416C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4A23C" w14:textId="77777777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0A8F2" w14:textId="77777777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Тухайн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жилийн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товлолт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дархлаажуу-лалтад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хамрагдсан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хүүхдийн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эзлэх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E1AE5" w14:textId="77777777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FA618A" w14:textId="4F04B30E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kk-KZ"/>
              </w:rPr>
              <w:t>94</w:t>
            </w:r>
            <w:r>
              <w:rPr>
                <w:rFonts w:eastAsia="Times New Roman"/>
                <w:color w:val="000000"/>
                <w:sz w:val="22"/>
                <w:szCs w:val="22"/>
                <w:lang w:val="mn-MN"/>
              </w:rPr>
              <w:t>%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7CB444" w14:textId="02560146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mn-MN"/>
              </w:rPr>
              <w:t>95%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C615B" w14:textId="387B7E19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mn-MN"/>
              </w:rPr>
              <w:t>96%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FB2EE" w14:textId="74A14A3E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mn-MN"/>
              </w:rPr>
              <w:t>97%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02A40" w14:textId="6AAA101A" w:rsidR="002A7602" w:rsidRPr="00AB4528" w:rsidRDefault="002A7602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val="mn-MN"/>
              </w:rPr>
              <w:t>Хамралтыг нэмэгдүүлэх</w:t>
            </w: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DA8A4" w14:textId="5E2C2981" w:rsidR="002A7602" w:rsidRPr="00D76AAD" w:rsidRDefault="00D76AAD" w:rsidP="00D76AAD">
            <w:pPr>
              <w:spacing w:line="180" w:lineRule="atLeast"/>
              <w:jc w:val="both"/>
              <w:rPr>
                <w:rFonts w:eastAsia="Calibri"/>
                <w:highlight w:val="yellow"/>
                <w:lang w:val="mn-MN"/>
              </w:rPr>
            </w:pPr>
            <w:r w:rsidRPr="00D76AAD">
              <w:rPr>
                <w:rFonts w:eastAsia="Calibri"/>
              </w:rPr>
              <w:t xml:space="preserve">2025 </w:t>
            </w:r>
            <w:proofErr w:type="spellStart"/>
            <w:r w:rsidRPr="00D76AAD">
              <w:rPr>
                <w:rFonts w:eastAsia="Calibri"/>
              </w:rPr>
              <w:t>оны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gramStart"/>
            <w:r w:rsidRPr="00D76AAD">
              <w:rPr>
                <w:rFonts w:eastAsia="Calibri"/>
              </w:rPr>
              <w:t xml:space="preserve">11  </w:t>
            </w:r>
            <w:proofErr w:type="spellStart"/>
            <w:r w:rsidRPr="00D76AAD">
              <w:rPr>
                <w:rFonts w:eastAsia="Calibri"/>
              </w:rPr>
              <w:t>сарын</w:t>
            </w:r>
            <w:proofErr w:type="spellEnd"/>
            <w:proofErr w:type="gram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байдлаар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товлолын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дархлаажуул</w:t>
            </w:r>
            <w:r>
              <w:rPr>
                <w:rFonts w:eastAsia="Calibri"/>
              </w:rPr>
              <w:t>алтын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нийт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хамралт</w:t>
            </w:r>
            <w:proofErr w:type="spellEnd"/>
            <w:r>
              <w:rPr>
                <w:rFonts w:eastAsia="Calibri"/>
              </w:rPr>
              <w:t xml:space="preserve"> 94 </w:t>
            </w:r>
            <w:proofErr w:type="spellStart"/>
            <w:r>
              <w:rPr>
                <w:rFonts w:eastAsia="Calibri"/>
              </w:rPr>
              <w:t>хувь</w:t>
            </w:r>
            <w:proofErr w:type="spellEnd"/>
            <w:r w:rsidRPr="00D76AAD">
              <w:rPr>
                <w:rFonts w:eastAsia="Calibri"/>
              </w:rPr>
              <w:t xml:space="preserve">. </w:t>
            </w:r>
            <w:r>
              <w:rPr>
                <w:rFonts w:eastAsia="Calibri"/>
                <w:lang w:val="mn-MN"/>
              </w:rPr>
              <w:t>Үүнээс</w:t>
            </w:r>
            <w:r w:rsidRPr="00D76AAD">
              <w:rPr>
                <w:rFonts w:eastAsia="Calibri"/>
              </w:rPr>
              <w:t>: БЦЖ – 99.7%</w:t>
            </w:r>
            <w:r>
              <w:rPr>
                <w:rFonts w:eastAsia="Calibri"/>
                <w:lang w:val="mn-MN"/>
              </w:rPr>
              <w:t>,</w:t>
            </w:r>
            <w:r w:rsidRPr="00D76AAD">
              <w:rPr>
                <w:rFonts w:eastAsia="Calibri"/>
              </w:rPr>
              <w:t xml:space="preserve"> В </w:t>
            </w:r>
            <w:proofErr w:type="spellStart"/>
            <w:r w:rsidRPr="00D76AAD">
              <w:rPr>
                <w:rFonts w:eastAsia="Calibri"/>
              </w:rPr>
              <w:t>гепатит</w:t>
            </w:r>
            <w:proofErr w:type="spellEnd"/>
            <w:r w:rsidRPr="00D76AAD">
              <w:rPr>
                <w:rFonts w:eastAsia="Calibri"/>
              </w:rPr>
              <w:t xml:space="preserve"> – 99.7%</w:t>
            </w:r>
            <w:r>
              <w:rPr>
                <w:rFonts w:eastAsia="Calibri"/>
                <w:lang w:val="mn-MN"/>
              </w:rPr>
              <w:t xml:space="preserve">, 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Халдварт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саа</w:t>
            </w:r>
            <w:proofErr w:type="spellEnd"/>
            <w:r w:rsidRPr="00D76AAD">
              <w:rPr>
                <w:rFonts w:eastAsia="Calibri"/>
              </w:rPr>
              <w:t xml:space="preserve"> – 92.0%</w:t>
            </w:r>
            <w:r>
              <w:rPr>
                <w:rFonts w:eastAsia="Calibri"/>
                <w:lang w:val="mn-MN"/>
              </w:rPr>
              <w:t xml:space="preserve">, 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Тавт</w:t>
            </w:r>
            <w:proofErr w:type="spellEnd"/>
            <w:r w:rsidRPr="00D76AAD">
              <w:rPr>
                <w:rFonts w:eastAsia="Calibri"/>
              </w:rPr>
              <w:t xml:space="preserve"> – 92.0%</w:t>
            </w:r>
            <w:r>
              <w:rPr>
                <w:rFonts w:eastAsia="Calibri"/>
                <w:lang w:val="mn-MN"/>
              </w:rPr>
              <w:t xml:space="preserve">, 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Халдварт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саагийн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эсрэг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идэвхгүйжүүлсэн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вакцин</w:t>
            </w:r>
            <w:proofErr w:type="spellEnd"/>
            <w:r w:rsidRPr="00D76AAD">
              <w:rPr>
                <w:rFonts w:eastAsia="Calibri"/>
              </w:rPr>
              <w:t xml:space="preserve"> (ИПВ) – 92.8%</w:t>
            </w:r>
            <w:r>
              <w:rPr>
                <w:rFonts w:eastAsia="Calibri"/>
                <w:lang w:val="mn-MN"/>
              </w:rPr>
              <w:t>,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Улаанбурхан</w:t>
            </w:r>
            <w:proofErr w:type="spellEnd"/>
            <w:r w:rsidRPr="00D76AAD">
              <w:rPr>
                <w:rFonts w:eastAsia="Calibri"/>
              </w:rPr>
              <w:t xml:space="preserve">, </w:t>
            </w:r>
            <w:proofErr w:type="spellStart"/>
            <w:r w:rsidRPr="00D76AAD">
              <w:rPr>
                <w:rFonts w:eastAsia="Calibri"/>
              </w:rPr>
              <w:t>гахай</w:t>
            </w:r>
            <w:proofErr w:type="spellEnd"/>
            <w:r w:rsidRPr="00D76AAD">
              <w:rPr>
                <w:rFonts w:eastAsia="Calibri"/>
              </w:rPr>
              <w:t xml:space="preserve">, </w:t>
            </w:r>
            <w:proofErr w:type="spellStart"/>
            <w:r w:rsidRPr="00D76AAD">
              <w:rPr>
                <w:rFonts w:eastAsia="Calibri"/>
              </w:rPr>
              <w:t>улаанууд</w:t>
            </w:r>
            <w:proofErr w:type="spellEnd"/>
            <w:r w:rsidRPr="00D76AAD">
              <w:rPr>
                <w:rFonts w:eastAsia="Calibri"/>
              </w:rPr>
              <w:t xml:space="preserve"> (УГУ) – 94.5%</w:t>
            </w:r>
            <w:r>
              <w:rPr>
                <w:rFonts w:eastAsia="Calibri"/>
                <w:lang w:val="mn-MN"/>
              </w:rPr>
              <w:t xml:space="preserve">, </w:t>
            </w:r>
            <w:r w:rsidRPr="00D76AAD">
              <w:rPr>
                <w:rFonts w:eastAsia="Calibri"/>
              </w:rPr>
              <w:t xml:space="preserve"> А </w:t>
            </w:r>
            <w:proofErr w:type="spellStart"/>
            <w:r w:rsidRPr="00D76AAD">
              <w:rPr>
                <w:rFonts w:eastAsia="Calibri"/>
              </w:rPr>
              <w:t>гепатит</w:t>
            </w:r>
            <w:proofErr w:type="spellEnd"/>
            <w:r w:rsidRPr="00D76AAD">
              <w:rPr>
                <w:rFonts w:eastAsia="Calibri"/>
              </w:rPr>
              <w:t xml:space="preserve"> – 92.2%</w:t>
            </w:r>
            <w:r>
              <w:rPr>
                <w:rFonts w:eastAsia="Calibri"/>
                <w:lang w:val="mn-MN"/>
              </w:rPr>
              <w:t xml:space="preserve">, 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Пневмококкийн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эсрэг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вакцин</w:t>
            </w:r>
            <w:proofErr w:type="spellEnd"/>
            <w:r w:rsidRPr="00D76AAD">
              <w:rPr>
                <w:rFonts w:eastAsia="Calibri"/>
              </w:rPr>
              <w:t xml:space="preserve"> (ПЕВ) – 91.6%</w:t>
            </w:r>
            <w:r>
              <w:rPr>
                <w:rFonts w:eastAsia="Calibri"/>
                <w:lang w:val="mn-MN"/>
              </w:rPr>
              <w:t xml:space="preserve"> </w:t>
            </w:r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тус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тусын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хамралттай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байна</w:t>
            </w:r>
            <w:proofErr w:type="spellEnd"/>
            <w:r w:rsidRPr="00D76AAD">
              <w:rPr>
                <w:rFonts w:eastAsia="Calibri"/>
              </w:rPr>
              <w:t xml:space="preserve">. </w:t>
            </w:r>
            <w:r>
              <w:rPr>
                <w:rFonts w:eastAsia="Calibri"/>
                <w:lang w:val="mn-MN"/>
              </w:rPr>
              <w:t>Х</w:t>
            </w:r>
            <w:proofErr w:type="spellStart"/>
            <w:r w:rsidRPr="00D76AAD">
              <w:rPr>
                <w:rFonts w:eastAsia="Calibri"/>
              </w:rPr>
              <w:t>үний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папиллома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вирусын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эсрэг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дархлаажуулалтад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хамралт</w:t>
            </w:r>
            <w:proofErr w:type="spellEnd"/>
            <w:r w:rsidRPr="00D76AAD">
              <w:rPr>
                <w:rFonts w:eastAsia="Calibri"/>
              </w:rPr>
              <w:t xml:space="preserve"> 41 </w:t>
            </w:r>
            <w:proofErr w:type="spellStart"/>
            <w:r w:rsidRPr="00D76AAD">
              <w:rPr>
                <w:rFonts w:eastAsia="Calibri"/>
              </w:rPr>
              <w:t>хувьтай</w:t>
            </w:r>
            <w:proofErr w:type="spellEnd"/>
            <w:r w:rsidRPr="00D76AAD">
              <w:rPr>
                <w:rFonts w:eastAsia="Calibri"/>
              </w:rPr>
              <w:t xml:space="preserve"> </w:t>
            </w:r>
            <w:proofErr w:type="spellStart"/>
            <w:r w:rsidRPr="00D76AAD">
              <w:rPr>
                <w:rFonts w:eastAsia="Calibri"/>
              </w:rPr>
              <w:t>байна</w:t>
            </w:r>
            <w:proofErr w:type="spellEnd"/>
            <w:r>
              <w:rPr>
                <w:rFonts w:eastAsia="Calibri"/>
                <w:lang w:val="mn-MN"/>
              </w:rPr>
              <w:t>.</w:t>
            </w:r>
          </w:p>
        </w:tc>
      </w:tr>
      <w:tr w:rsidR="00651B50" w:rsidRPr="00AB4528" w14:paraId="1179163B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9754C" w14:textId="77777777" w:rsidR="00651B50" w:rsidRPr="00AB4528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5ACC4" w14:textId="77777777" w:rsidR="00651B50" w:rsidRPr="00AB4528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Артерийн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даралт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ихсэх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өвчний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эрт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илрүүлэг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үзлэгт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хамрагдсан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хүний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эзлэх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1C05C" w14:textId="6802AE97" w:rsidR="00651B50" w:rsidRPr="003A6A09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хувь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D454A" w14:textId="49F0B916" w:rsidR="00651B50" w:rsidRPr="003A6A09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49.7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806BF" w14:textId="32F95FDA" w:rsidR="00651B50" w:rsidRPr="003A6A09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55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77F36" w14:textId="23DF0663" w:rsidR="00651B50" w:rsidRPr="003A6A09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60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832CE" w14:textId="3E04D5C9" w:rsidR="00651B50" w:rsidRPr="003A6A09" w:rsidRDefault="00651B50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65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1C9CD" w14:textId="5A8A6758" w:rsidR="00651B50" w:rsidRPr="003A6A09" w:rsidRDefault="00651B50" w:rsidP="008D1E2D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  <w:lang w:val="mn-MN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Эрт илрүүлгийн хамрагдалт</w:t>
            </w: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AAA6D" w14:textId="7F23A345" w:rsidR="00651B50" w:rsidRPr="003A6A09" w:rsidRDefault="00651B50" w:rsidP="008446F9">
            <w:pPr>
              <w:spacing w:line="240" w:lineRule="atLeast"/>
              <w:jc w:val="both"/>
              <w:rPr>
                <w:rFonts w:eastAsia="Times New Roman"/>
                <w:color w:val="000000"/>
                <w:sz w:val="22"/>
                <w:szCs w:val="22"/>
                <w:lang w:val="mn-MN"/>
              </w:rPr>
            </w:pP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>Артерийн дара</w:t>
            </w:r>
            <w:r w:rsidR="008446F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лт ихсэлтийн эрт илрүүлэгт 65166 </w:t>
            </w: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 хү</w:t>
            </w:r>
            <w:r w:rsidR="008446F9">
              <w:rPr>
                <w:rFonts w:eastAsia="Times New Roman"/>
                <w:color w:val="000000"/>
                <w:sz w:val="22"/>
                <w:szCs w:val="22"/>
                <w:lang w:val="mn-MN"/>
              </w:rPr>
              <w:t>н хамрагдах ёстой ба үүнээс 2025</w:t>
            </w: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 оны эхний 11 сарын байдлаар </w:t>
            </w:r>
            <w:r w:rsidR="008446F9">
              <w:rPr>
                <w:rFonts w:eastAsia="Times New Roman"/>
                <w:color w:val="000000"/>
                <w:sz w:val="22"/>
                <w:szCs w:val="22"/>
                <w:lang w:val="mn-MN"/>
              </w:rPr>
              <w:t>29261</w:t>
            </w: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 хүн хамрагдаж, </w:t>
            </w:r>
            <w:r w:rsidR="008446F9">
              <w:rPr>
                <w:rFonts w:eastAsia="Times New Roman"/>
                <w:color w:val="000000"/>
                <w:sz w:val="22"/>
                <w:szCs w:val="22"/>
                <w:lang w:val="mn-MN"/>
              </w:rPr>
              <w:t>396</w:t>
            </w: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 хүн шинээр о</w:t>
            </w:r>
            <w:r w:rsidR="008446F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ношлогдсон. Хамрагдалтын хувь 44.9%-тай </w:t>
            </w:r>
            <w:r w:rsidRPr="003A6A09">
              <w:rPr>
                <w:rFonts w:eastAsia="Times New Roman"/>
                <w:color w:val="000000"/>
                <w:sz w:val="22"/>
                <w:szCs w:val="22"/>
                <w:lang w:val="mn-MN"/>
              </w:rPr>
              <w:t xml:space="preserve"> байна.</w:t>
            </w:r>
          </w:p>
        </w:tc>
      </w:tr>
      <w:tr w:rsidR="0078472D" w:rsidRPr="00AB4528" w14:paraId="23E19FE6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68802" w14:textId="77777777" w:rsidR="0078472D" w:rsidRPr="00AB4528" w:rsidRDefault="0078472D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CA5DF" w14:textId="77777777" w:rsidR="0078472D" w:rsidRPr="00AB4528" w:rsidRDefault="0078472D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хүн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амд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вируст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гепатитын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өвчлөл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41A48" w14:textId="77777777" w:rsidR="0078472D" w:rsidRPr="00AB4528" w:rsidRDefault="0078472D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тоо</w:t>
            </w:r>
            <w:proofErr w:type="spellEnd"/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0ED76" w14:textId="725D9902" w:rsidR="0078472D" w:rsidRPr="0078472D" w:rsidRDefault="0078472D">
            <w:pPr>
              <w:spacing w:line="180" w:lineRule="atLeast"/>
              <w:rPr>
                <w:rFonts w:eastAsia="Times New Roman"/>
                <w:sz w:val="22"/>
                <w:szCs w:val="22"/>
              </w:rPr>
            </w:pPr>
            <w:r w:rsidRPr="0078472D">
              <w:rPr>
                <w:rFonts w:eastAsia="Times New Roman"/>
              </w:rPr>
              <w:t>3.4</w:t>
            </w: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28F47" w14:textId="0BC3C8C2" w:rsidR="0078472D" w:rsidRPr="0078472D" w:rsidRDefault="0078472D">
            <w:pPr>
              <w:spacing w:line="180" w:lineRule="atLeast"/>
              <w:rPr>
                <w:rFonts w:eastAsia="Times New Roman"/>
                <w:sz w:val="22"/>
                <w:szCs w:val="22"/>
              </w:rPr>
            </w:pPr>
            <w:r w:rsidRPr="0078472D">
              <w:rPr>
                <w:rFonts w:eastAsia="Times New Roman"/>
              </w:rPr>
              <w:t>2.5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F4E3D" w14:textId="70F964A9" w:rsidR="0078472D" w:rsidRPr="0078472D" w:rsidRDefault="0078472D">
            <w:pPr>
              <w:spacing w:line="180" w:lineRule="atLeast"/>
              <w:rPr>
                <w:rFonts w:eastAsia="Times New Roman"/>
                <w:sz w:val="22"/>
                <w:szCs w:val="22"/>
              </w:rPr>
            </w:pPr>
            <w:r w:rsidRPr="0078472D">
              <w:rPr>
                <w:rFonts w:eastAsia="Times New Roman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D963E2" w14:textId="2A978B5A" w:rsidR="0078472D" w:rsidRPr="0078472D" w:rsidRDefault="0078472D">
            <w:pPr>
              <w:spacing w:line="180" w:lineRule="atLeast"/>
              <w:rPr>
                <w:rFonts w:eastAsia="Times New Roman"/>
                <w:sz w:val="22"/>
                <w:szCs w:val="22"/>
              </w:rPr>
            </w:pPr>
            <w:r w:rsidRPr="0078472D">
              <w:rPr>
                <w:rFonts w:eastAsia="Times New Roman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D9BA54" w14:textId="12C9BB2A" w:rsidR="0078472D" w:rsidRPr="0078472D" w:rsidRDefault="0078472D">
            <w:pPr>
              <w:spacing w:line="180" w:lineRule="atLeast"/>
              <w:rPr>
                <w:rFonts w:eastAsia="Times New Roman"/>
                <w:sz w:val="22"/>
                <w:szCs w:val="22"/>
              </w:rPr>
            </w:pPr>
            <w:r w:rsidRPr="0078472D">
              <w:rPr>
                <w:rFonts w:eastAsia="Times New Roman"/>
              </w:rPr>
              <w:t> </w:t>
            </w: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D09D3D" w14:textId="70491670" w:rsidR="007F36E8" w:rsidRPr="007F36E8" w:rsidRDefault="007F36E8" w:rsidP="007F36E8">
            <w:pPr>
              <w:spacing w:after="200" w:line="276" w:lineRule="auto"/>
              <w:jc w:val="both"/>
              <w:rPr>
                <w:rFonts w:eastAsia="Calibri"/>
                <w:lang w:val="en-GB"/>
              </w:rPr>
            </w:pPr>
            <w:proofErr w:type="spellStart"/>
            <w:r w:rsidRPr="007F36E8">
              <w:rPr>
                <w:rFonts w:eastAsia="Calibri"/>
                <w:lang w:val="en-GB"/>
              </w:rPr>
              <w:t>Вируст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гепатитын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өвчлөлийн</w:t>
            </w:r>
            <w:proofErr w:type="spellEnd"/>
            <w:r>
              <w:rPr>
                <w:rFonts w:eastAsia="Calibri"/>
                <w:lang w:val="en-GB"/>
              </w:rPr>
              <w:t xml:space="preserve"> </w:t>
            </w:r>
            <w:proofErr w:type="spellStart"/>
            <w:r>
              <w:rPr>
                <w:rFonts w:eastAsia="Calibri"/>
                <w:lang w:val="en-GB"/>
              </w:rPr>
              <w:t>түвшин</w:t>
            </w:r>
            <w:proofErr w:type="spellEnd"/>
            <w:r>
              <w:rPr>
                <w:rFonts w:eastAsia="Calibri"/>
                <w:lang w:val="en-GB"/>
              </w:rPr>
              <w:t xml:space="preserve"> (10</w:t>
            </w:r>
            <w:r w:rsidRPr="007F36E8">
              <w:rPr>
                <w:rFonts w:eastAsia="Calibri"/>
                <w:lang w:val="en-GB"/>
              </w:rPr>
              <w:t xml:space="preserve">000 </w:t>
            </w:r>
            <w:proofErr w:type="spellStart"/>
            <w:r w:rsidRPr="007F36E8">
              <w:rPr>
                <w:rFonts w:eastAsia="Calibri"/>
                <w:lang w:val="en-GB"/>
              </w:rPr>
              <w:t>хүн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амд</w:t>
            </w:r>
            <w:proofErr w:type="spellEnd"/>
            <w:r w:rsidRPr="007F36E8">
              <w:rPr>
                <w:rFonts w:eastAsia="Calibri"/>
                <w:lang w:val="en-GB"/>
              </w:rPr>
              <w:t>) 0.4</w:t>
            </w:r>
            <w:r>
              <w:rPr>
                <w:rFonts w:eastAsia="Calibri"/>
                <w:lang w:val="en-GB"/>
              </w:rPr>
              <w:t xml:space="preserve">                      </w:t>
            </w:r>
            <w:r w:rsidRPr="007F36E8">
              <w:rPr>
                <w:rFonts w:eastAsia="Calibri"/>
                <w:lang w:val="en-GB"/>
              </w:rPr>
              <w:t xml:space="preserve">2025 </w:t>
            </w:r>
            <w:proofErr w:type="spellStart"/>
            <w:r w:rsidRPr="007F36E8">
              <w:rPr>
                <w:rFonts w:eastAsia="Calibri"/>
                <w:lang w:val="en-GB"/>
              </w:rPr>
              <w:t>онд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вируст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гепатитийн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5 </w:t>
            </w:r>
            <w:proofErr w:type="spellStart"/>
            <w:r w:rsidRPr="007F36E8">
              <w:rPr>
                <w:rFonts w:eastAsia="Calibri"/>
                <w:lang w:val="en-GB"/>
              </w:rPr>
              <w:t>тохиолдол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бүртгэгдсэн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нь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өмнөх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оны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мөн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r>
              <w:rPr>
                <w:rFonts w:eastAsia="Calibri" w:cstheme="minorBidi"/>
                <w:szCs w:val="30"/>
                <w:lang w:val="mn-MN" w:bidi="mn-Mong-CN"/>
              </w:rPr>
              <w:t xml:space="preserve">үетэй </w:t>
            </w:r>
            <w:proofErr w:type="spellStart"/>
            <w:r w:rsidRPr="007F36E8">
              <w:rPr>
                <w:rFonts w:eastAsia="Calibri"/>
                <w:lang w:val="en-GB"/>
              </w:rPr>
              <w:t>харьцуулахад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0.5 </w:t>
            </w:r>
            <w:proofErr w:type="spellStart"/>
            <w:r w:rsidRPr="007F36E8">
              <w:rPr>
                <w:rFonts w:eastAsia="Calibri"/>
                <w:lang w:val="en-GB"/>
              </w:rPr>
              <w:t>промилээр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буурсан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үзүүлэлттэй</w:t>
            </w:r>
            <w:proofErr w:type="spellEnd"/>
            <w:r w:rsidRPr="007F36E8">
              <w:rPr>
                <w:rFonts w:eastAsia="Calibri"/>
                <w:lang w:val="en-GB"/>
              </w:rPr>
              <w:t xml:space="preserve"> </w:t>
            </w:r>
            <w:proofErr w:type="spellStart"/>
            <w:r w:rsidRPr="007F36E8">
              <w:rPr>
                <w:rFonts w:eastAsia="Calibri"/>
                <w:lang w:val="en-GB"/>
              </w:rPr>
              <w:t>байна</w:t>
            </w:r>
            <w:proofErr w:type="spellEnd"/>
          </w:p>
          <w:p w14:paraId="4C8EF88A" w14:textId="24B9AC4D" w:rsidR="0078472D" w:rsidRPr="0078472D" w:rsidRDefault="0078472D" w:rsidP="00946CCC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D25C5" w:rsidRPr="00AB4528" w14:paraId="12157863" w14:textId="77777777" w:rsidTr="00AB7E91">
        <w:trPr>
          <w:gridAfter w:val="1"/>
          <w:divId w:val="1784956019"/>
          <w:wAfter w:w="13" w:type="dxa"/>
          <w:cantSplit/>
          <w:trHeight w:val="30"/>
          <w:tblCellSpacing w:w="0" w:type="dxa"/>
        </w:trPr>
        <w:tc>
          <w:tcPr>
            <w:tcW w:w="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00543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AB4528">
              <w:rPr>
                <w:rFonts w:eastAsia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96927C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Эрүүл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мэндийн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даатгалд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хамрагдсан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иргэдийн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нийт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хүн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амд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эзлэх</w:t>
            </w:r>
            <w:proofErr w:type="spellEnd"/>
            <w:r w:rsidRPr="00AB452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E9343" w14:textId="7777777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AB4528">
              <w:rPr>
                <w:rFonts w:eastAsia="Times New Roman"/>
                <w:color w:val="000000"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4409C" w14:textId="4DC15B4E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8FA79D" w14:textId="7878CF9B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E377C" w14:textId="14AE2973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4356DA" w14:textId="56083A37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7DBFB" w14:textId="66E40E5F" w:rsidR="008A0D48" w:rsidRPr="00AB4528" w:rsidRDefault="008A0D48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E7FFB" w14:textId="2AFFFEF3" w:rsidR="00080FBE" w:rsidRPr="00080FBE" w:rsidRDefault="00080FBE" w:rsidP="00080FBE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</w:rPr>
            </w:pPr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ЭМД-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ын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сангаас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иргэн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даатгуулагч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эрүүл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мэндийн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урт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хугацааны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тусламж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үйлчилгээ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болох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сэргээн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засах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="00E57E5A">
              <w:rPr>
                <w:rFonts w:eastAsia="Times New Roman" w:cstheme="minorBidi"/>
                <w:color w:val="000000"/>
                <w:sz w:val="22"/>
                <w:szCs w:val="28"/>
                <w:lang w:val="mn-MN" w:bidi="mn-Mong-CN"/>
              </w:rPr>
              <w:t xml:space="preserve">гэрээр болон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хөнгөвчлөх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тусламж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үйлчилгээг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анхан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шатны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болон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лавлагаа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шатн</w:t>
            </w:r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>ы</w:t>
            </w:r>
            <w:proofErr w:type="spellEnd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>эмнэлгүүдээс</w:t>
            </w:r>
            <w:proofErr w:type="spellEnd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>худалдан</w:t>
            </w:r>
            <w:proofErr w:type="spellEnd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>авч</w:t>
            </w:r>
            <w:proofErr w:type="spellEnd"/>
            <w:r w:rsidR="00AD2BC5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202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mn-MN"/>
              </w:rPr>
              <w:t>5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оны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анхан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шатны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mn-MN"/>
              </w:rPr>
              <w:t>эрүүл мэндийн байгууллагын</w:t>
            </w:r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сэргэ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эн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засах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тусламж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үйлчилгээнд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2092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даатгуулагчийн</w:t>
            </w:r>
            <w:proofErr w:type="spellEnd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1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mn-MN"/>
              </w:rPr>
              <w:t>61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,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mn-MN"/>
              </w:rPr>
              <w:t>760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,000 </w:t>
            </w:r>
            <w:proofErr w:type="spellStart"/>
            <w:r w:rsidR="00E57E5A">
              <w:rPr>
                <w:rFonts w:eastAsia="Times New Roman"/>
                <w:color w:val="000000"/>
                <w:sz w:val="22"/>
                <w:szCs w:val="22"/>
                <w:lang w:val="en-GB"/>
              </w:rPr>
              <w:t>төгрөг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, </w:t>
            </w:r>
            <w:r w:rsidR="00E57E5A">
              <w:rPr>
                <w:rFonts w:eastAsia="Times New Roman"/>
                <w:color w:val="000000"/>
                <w:sz w:val="22"/>
                <w:szCs w:val="22"/>
                <w:lang w:val="mn-MN"/>
              </w:rPr>
              <w:t>гэрээр болон хөнгөвчлөх тусламж, үйлчилгээнд 1225 даатгуулагчийн 111.000.000 төгрөг, өдрийн эмчилгээнд 6933 даатгуулагчийн 788.940.000 төгрөг, оношлогоо, шинжилгээнд 16522 даатгуулагчийн 288.034.000 төгрөг</w:t>
            </w:r>
            <w:bookmarkStart w:id="0" w:name="_GoBack"/>
            <w:bookmarkEnd w:id="0"/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ний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зардлыг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эрүүл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мэндийн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даатгалын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сангаас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санхүүжүүлсэн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байна</w:t>
            </w:r>
            <w:proofErr w:type="spellEnd"/>
            <w:r w:rsidRPr="00080FBE">
              <w:rPr>
                <w:rFonts w:eastAsia="Times New Roman"/>
                <w:color w:val="000000"/>
                <w:sz w:val="22"/>
                <w:szCs w:val="22"/>
                <w:lang w:val="en-GB"/>
              </w:rPr>
              <w:t>.</w:t>
            </w:r>
          </w:p>
          <w:p w14:paraId="77A1B7CF" w14:textId="0301609D" w:rsidR="008A0D48" w:rsidRPr="00080FBE" w:rsidRDefault="008A0D48" w:rsidP="00946CCC">
            <w:pPr>
              <w:spacing w:line="180" w:lineRule="atLeast"/>
              <w:rPr>
                <w:rFonts w:eastAsia="Times New Roman"/>
                <w:color w:val="000000"/>
                <w:sz w:val="22"/>
                <w:szCs w:val="22"/>
                <w:lang w:val="mn-MN"/>
              </w:rPr>
            </w:pPr>
          </w:p>
        </w:tc>
      </w:tr>
    </w:tbl>
    <w:p w14:paraId="53BCD4E0" w14:textId="09B69579" w:rsidR="00794B37" w:rsidRPr="00AB4528" w:rsidRDefault="00794B37">
      <w:pPr>
        <w:spacing w:line="180" w:lineRule="atLeast"/>
        <w:divId w:val="1784956019"/>
        <w:rPr>
          <w:rFonts w:eastAsia="Times New Roman"/>
          <w:color w:val="000000"/>
          <w:sz w:val="22"/>
          <w:szCs w:val="22"/>
        </w:rPr>
      </w:pPr>
    </w:p>
    <w:p w14:paraId="3C90FF80" w14:textId="77777777" w:rsidR="007859F1" w:rsidRPr="00AB4528" w:rsidRDefault="007859F1">
      <w:pPr>
        <w:spacing w:line="180" w:lineRule="atLeast"/>
        <w:divId w:val="1784956019"/>
        <w:rPr>
          <w:rFonts w:eastAsia="Times New Roman"/>
          <w:color w:val="000000"/>
          <w:sz w:val="22"/>
          <w:szCs w:val="22"/>
          <w:lang w:val="mn-MN"/>
        </w:rPr>
      </w:pPr>
    </w:p>
    <w:sectPr w:rsidR="007859F1" w:rsidRPr="00AB4528" w:rsidSect="001F2B84">
      <w:pgSz w:w="16834" w:h="11909" w:orient="landscape"/>
      <w:pgMar w:top="709" w:right="864" w:bottom="1440" w:left="864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DC9"/>
    <w:multiLevelType w:val="hybridMultilevel"/>
    <w:tmpl w:val="B282D436"/>
    <w:lvl w:ilvl="0" w:tplc="EC9CB9BA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F4DEF"/>
    <w:multiLevelType w:val="hybridMultilevel"/>
    <w:tmpl w:val="586461BC"/>
    <w:lvl w:ilvl="0" w:tplc="D7461A3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2405C"/>
    <w:multiLevelType w:val="hybridMultilevel"/>
    <w:tmpl w:val="422E5A34"/>
    <w:lvl w:ilvl="0" w:tplc="5466244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2B84"/>
    <w:rsid w:val="00054CFB"/>
    <w:rsid w:val="00080FBE"/>
    <w:rsid w:val="000A57C8"/>
    <w:rsid w:val="000E28BC"/>
    <w:rsid w:val="001B6443"/>
    <w:rsid w:val="001E0C3B"/>
    <w:rsid w:val="001F2B84"/>
    <w:rsid w:val="002A7602"/>
    <w:rsid w:val="002D17EA"/>
    <w:rsid w:val="00351E57"/>
    <w:rsid w:val="003A6A09"/>
    <w:rsid w:val="003B7CA3"/>
    <w:rsid w:val="005006AF"/>
    <w:rsid w:val="00530260"/>
    <w:rsid w:val="00585161"/>
    <w:rsid w:val="0059019A"/>
    <w:rsid w:val="005E5027"/>
    <w:rsid w:val="005F7ED2"/>
    <w:rsid w:val="00651B50"/>
    <w:rsid w:val="00774101"/>
    <w:rsid w:val="0078472D"/>
    <w:rsid w:val="007859F1"/>
    <w:rsid w:val="00794B37"/>
    <w:rsid w:val="007B4145"/>
    <w:rsid w:val="007F36E8"/>
    <w:rsid w:val="007F5FCC"/>
    <w:rsid w:val="00831458"/>
    <w:rsid w:val="008446F9"/>
    <w:rsid w:val="00856513"/>
    <w:rsid w:val="008A0D48"/>
    <w:rsid w:val="008A6D0B"/>
    <w:rsid w:val="008D1E2D"/>
    <w:rsid w:val="00926B3D"/>
    <w:rsid w:val="00946CCC"/>
    <w:rsid w:val="00976929"/>
    <w:rsid w:val="0098636F"/>
    <w:rsid w:val="00A23530"/>
    <w:rsid w:val="00A85090"/>
    <w:rsid w:val="00AB4528"/>
    <w:rsid w:val="00AB5054"/>
    <w:rsid w:val="00AB7E91"/>
    <w:rsid w:val="00AD2BC5"/>
    <w:rsid w:val="00B50CAE"/>
    <w:rsid w:val="00C71F69"/>
    <w:rsid w:val="00CB5AD0"/>
    <w:rsid w:val="00CD25C5"/>
    <w:rsid w:val="00D05632"/>
    <w:rsid w:val="00D76AAD"/>
    <w:rsid w:val="00DC1E37"/>
    <w:rsid w:val="00E57E5A"/>
    <w:rsid w:val="00E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A37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0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paragraph" w:styleId="ListParagraph">
    <w:name w:val="List Paragraph"/>
    <w:basedOn w:val="Normal"/>
    <w:uiPriority w:val="34"/>
    <w:qFormat/>
    <w:rsid w:val="00585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C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msonormal0">
    <w:name w:val="msonormal"/>
    <w:basedOn w:val="Normal"/>
    <w:pPr>
      <w:spacing w:after="150"/>
    </w:pPr>
  </w:style>
  <w:style w:type="paragraph" w:customStyle="1" w:styleId="right-rotate">
    <w:name w:val="right-rotate"/>
    <w:basedOn w:val="Normal"/>
    <w:pPr>
      <w:spacing w:before="100" w:beforeAutospacing="1" w:after="100" w:afterAutospacing="1"/>
    </w:pPr>
  </w:style>
  <w:style w:type="paragraph" w:customStyle="1" w:styleId="left-rotate">
    <w:name w:val="left-rotate"/>
    <w:basedOn w:val="Normal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  <w:rPr>
      <w:vanish/>
    </w:rPr>
  </w:style>
  <w:style w:type="paragraph" w:customStyle="1" w:styleId="sidebar-nav">
    <w:name w:val="sidebar-nav"/>
    <w:basedOn w:val="Normal"/>
    <w:pPr>
      <w:spacing w:before="100" w:beforeAutospacing="1" w:after="100" w:afterAutospacing="1"/>
    </w:pPr>
    <w:rPr>
      <w:vanish/>
    </w:rPr>
  </w:style>
  <w:style w:type="paragraph" w:customStyle="1" w:styleId="nom-title">
    <w:name w:val="nom-title"/>
    <w:basedOn w:val="Normal"/>
    <w:pPr>
      <w:spacing w:before="315" w:after="100" w:afterAutospacing="1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00" w:afterAutospacing="1"/>
    </w:pPr>
  </w:style>
  <w:style w:type="paragraph" w:customStyle="1" w:styleId="uk-text-center">
    <w:name w:val="uk-text-center"/>
    <w:basedOn w:val="Normal"/>
    <w:pPr>
      <w:spacing w:before="100" w:beforeAutospacing="1" w:after="100" w:afterAutospacing="1"/>
      <w:jc w:val="center"/>
    </w:pPr>
  </w:style>
  <w:style w:type="paragraph" w:customStyle="1" w:styleId="w-100">
    <w:name w:val="w-100"/>
    <w:basedOn w:val="Normal"/>
    <w:pPr>
      <w:spacing w:before="100" w:beforeAutospacing="1" w:after="100" w:afterAutospacing="1"/>
    </w:pPr>
  </w:style>
  <w:style w:type="paragraph" w:customStyle="1" w:styleId="w-50">
    <w:name w:val="w-50"/>
    <w:basedOn w:val="Normal"/>
    <w:pPr>
      <w:spacing w:before="100" w:beforeAutospacing="1" w:after="100" w:afterAutospacing="1"/>
    </w:pPr>
  </w:style>
  <w:style w:type="paragraph" w:customStyle="1" w:styleId="Title1">
    <w:name w:val="Title1"/>
    <w:basedOn w:val="Normal"/>
    <w:pPr>
      <w:spacing w:before="100" w:beforeAutospacing="1" w:after="100" w:afterAutospacing="1"/>
    </w:pPr>
  </w:style>
  <w:style w:type="paragraph" w:customStyle="1" w:styleId="uk-accordion-title">
    <w:name w:val="uk-accordion-title"/>
    <w:basedOn w:val="Normal"/>
    <w:pPr>
      <w:spacing w:before="100" w:beforeAutospacing="1" w:after="100" w:afterAutospacing="1"/>
    </w:pPr>
  </w:style>
  <w:style w:type="paragraph" w:customStyle="1" w:styleId="title10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paragraph" w:styleId="ListParagraph">
    <w:name w:val="List Paragraph"/>
    <w:basedOn w:val="Normal"/>
    <w:uiPriority w:val="34"/>
    <w:qFormat/>
    <w:rsid w:val="00585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FC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7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6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4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2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4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74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8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4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61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95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77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3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7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7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73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25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7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88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8866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43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258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0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35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97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4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72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2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4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5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Windows User</cp:lastModifiedBy>
  <cp:revision>38</cp:revision>
  <cp:lastPrinted>2025-12-16T02:58:00Z</cp:lastPrinted>
  <dcterms:created xsi:type="dcterms:W3CDTF">2022-11-30T07:09:00Z</dcterms:created>
  <dcterms:modified xsi:type="dcterms:W3CDTF">2025-12-17T08:55:00Z</dcterms:modified>
</cp:coreProperties>
</file>