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F5D1" w14:textId="77777777" w:rsidR="001C66F3" w:rsidRPr="0074210A" w:rsidRDefault="001C66F3" w:rsidP="00006ABE">
      <w:pPr>
        <w:spacing w:after="0"/>
        <w:jc w:val="center"/>
        <w:rPr>
          <w:rFonts w:ascii="Arial" w:hAnsi="Arial" w:cs="Arial"/>
          <w:color w:val="000000" w:themeColor="text1"/>
          <w:lang w:val="mn-MN"/>
        </w:rPr>
      </w:pPr>
      <w:r w:rsidRPr="0074210A">
        <w:rPr>
          <w:rFonts w:ascii="Arial" w:hAnsi="Arial" w:cs="Arial"/>
          <w:color w:val="000000" w:themeColor="text1"/>
          <w:lang w:val="mn-MN"/>
        </w:rPr>
        <w:t>ЭРҮҮЛ МЭНДИЙН ТУСЛАМЖ ҮЙЛЧИЛГЭЭНИЙ ЧАНАРЫН ҮЗҮҮЛЭЛТ</w:t>
      </w:r>
    </w:p>
    <w:p w14:paraId="62DC3441" w14:textId="77777777" w:rsidR="00BB7EEB" w:rsidRPr="0074210A" w:rsidRDefault="00A61521" w:rsidP="00006ABE">
      <w:pPr>
        <w:spacing w:after="120"/>
        <w:jc w:val="center"/>
        <w:rPr>
          <w:rFonts w:ascii="Arial" w:hAnsi="Arial" w:cs="Arial"/>
          <w:color w:val="000000" w:themeColor="text1"/>
          <w:lang w:val="mn-MN"/>
        </w:rPr>
      </w:pPr>
      <w:r w:rsidRPr="0074210A">
        <w:rPr>
          <w:rFonts w:ascii="Arial" w:hAnsi="Arial" w:cs="Arial"/>
          <w:color w:val="000000" w:themeColor="text1"/>
          <w:lang w:val="mn-MN"/>
        </w:rPr>
        <w:t>(</w:t>
      </w:r>
      <w:r w:rsidR="007B5D09" w:rsidRPr="0074210A">
        <w:rPr>
          <w:rFonts w:ascii="Arial" w:hAnsi="Arial" w:cs="Arial"/>
          <w:color w:val="000000" w:themeColor="text1"/>
          <w:lang w:val="mn-MN"/>
        </w:rPr>
        <w:t>Баян-Өлгий аймаг 2024</w:t>
      </w:r>
      <w:r w:rsidRPr="0074210A">
        <w:rPr>
          <w:rFonts w:ascii="Arial" w:hAnsi="Arial" w:cs="Arial"/>
          <w:color w:val="000000" w:themeColor="text1"/>
          <w:lang w:val="mn-MN"/>
        </w:rPr>
        <w:t xml:space="preserve"> он)</w:t>
      </w:r>
    </w:p>
    <w:tbl>
      <w:tblPr>
        <w:tblStyle w:val="TableGrid"/>
        <w:tblW w:w="0" w:type="auto"/>
        <w:tblInd w:w="378" w:type="dxa"/>
        <w:tblLook w:val="04A0" w:firstRow="1" w:lastRow="0" w:firstColumn="1" w:lastColumn="0" w:noHBand="0" w:noVBand="1"/>
      </w:tblPr>
      <w:tblGrid>
        <w:gridCol w:w="630"/>
        <w:gridCol w:w="2669"/>
        <w:gridCol w:w="2101"/>
        <w:gridCol w:w="1530"/>
        <w:gridCol w:w="1530"/>
        <w:gridCol w:w="6300"/>
      </w:tblGrid>
      <w:tr w:rsidR="0074210A" w:rsidRPr="0074210A" w14:paraId="0607F9BE" w14:textId="77777777" w:rsidTr="00E26664">
        <w:trPr>
          <w:trHeight w:val="638"/>
        </w:trPr>
        <w:tc>
          <w:tcPr>
            <w:tcW w:w="630" w:type="dxa"/>
            <w:shd w:val="clear" w:color="auto" w:fill="BFBFBF" w:themeFill="background1" w:themeFillShade="BF"/>
          </w:tcPr>
          <w:p w14:paraId="34CDA005" w14:textId="77777777" w:rsidR="009D525A" w:rsidRPr="0074210A" w:rsidRDefault="009D525A" w:rsidP="00006ABE">
            <w:pPr>
              <w:spacing w:before="120" w:after="120"/>
              <w:jc w:val="center"/>
              <w:rPr>
                <w:rFonts w:ascii="Arial" w:hAnsi="Arial" w:cs="Arial"/>
                <w:b/>
                <w:color w:val="000000" w:themeColor="text1"/>
                <w:lang w:val="mn-MN"/>
              </w:rPr>
            </w:pPr>
            <w:r w:rsidRPr="0074210A">
              <w:rPr>
                <w:rFonts w:ascii="Arial" w:hAnsi="Arial" w:cs="Arial"/>
                <w:b/>
                <w:color w:val="000000" w:themeColor="text1"/>
                <w:lang w:val="mn-MN"/>
              </w:rPr>
              <w:t>№</w:t>
            </w:r>
          </w:p>
        </w:tc>
        <w:tc>
          <w:tcPr>
            <w:tcW w:w="4770" w:type="dxa"/>
            <w:gridSpan w:val="2"/>
            <w:shd w:val="clear" w:color="auto" w:fill="BFBFBF" w:themeFill="background1" w:themeFillShade="BF"/>
          </w:tcPr>
          <w:p w14:paraId="4F80A3B3" w14:textId="77777777" w:rsidR="009D525A" w:rsidRPr="0074210A" w:rsidRDefault="009D525A" w:rsidP="00006ABE">
            <w:pPr>
              <w:spacing w:before="120" w:after="120"/>
              <w:jc w:val="center"/>
              <w:rPr>
                <w:rFonts w:ascii="Arial" w:hAnsi="Arial" w:cs="Arial"/>
                <w:b/>
                <w:color w:val="000000" w:themeColor="text1"/>
                <w:lang w:val="mn-MN"/>
              </w:rPr>
            </w:pPr>
            <w:r w:rsidRPr="0074210A">
              <w:rPr>
                <w:rFonts w:ascii="Arial" w:hAnsi="Arial" w:cs="Arial"/>
                <w:b/>
                <w:color w:val="000000" w:themeColor="text1"/>
                <w:lang w:val="mn-MN"/>
              </w:rPr>
              <w:t>Шалгуур үзүүлэлт</w:t>
            </w:r>
          </w:p>
        </w:tc>
        <w:tc>
          <w:tcPr>
            <w:tcW w:w="1530" w:type="dxa"/>
            <w:shd w:val="clear" w:color="auto" w:fill="BFBFBF" w:themeFill="background1" w:themeFillShade="BF"/>
          </w:tcPr>
          <w:p w14:paraId="1514F999" w14:textId="77777777" w:rsidR="00757402" w:rsidRPr="0074210A" w:rsidRDefault="007B5D09" w:rsidP="00006ABE">
            <w:pPr>
              <w:spacing w:before="120" w:after="120"/>
              <w:jc w:val="center"/>
              <w:rPr>
                <w:rFonts w:ascii="Arial" w:hAnsi="Arial" w:cs="Arial"/>
                <w:b/>
                <w:color w:val="000000" w:themeColor="text1"/>
                <w:lang w:val="mn-MN"/>
              </w:rPr>
            </w:pPr>
            <w:r w:rsidRPr="0074210A">
              <w:rPr>
                <w:rFonts w:ascii="Arial" w:hAnsi="Arial" w:cs="Arial"/>
                <w:b/>
                <w:color w:val="000000" w:themeColor="text1"/>
                <w:lang w:val="mn-MN"/>
              </w:rPr>
              <w:t>2023</w:t>
            </w:r>
            <w:r w:rsidR="000A0057" w:rsidRPr="0074210A">
              <w:rPr>
                <w:rFonts w:ascii="Arial" w:hAnsi="Arial" w:cs="Arial"/>
                <w:b/>
                <w:color w:val="000000" w:themeColor="text1"/>
                <w:lang w:val="mn-MN"/>
              </w:rPr>
              <w:t xml:space="preserve"> он</w:t>
            </w:r>
          </w:p>
        </w:tc>
        <w:tc>
          <w:tcPr>
            <w:tcW w:w="1530" w:type="dxa"/>
            <w:shd w:val="clear" w:color="auto" w:fill="BFBFBF" w:themeFill="background1" w:themeFillShade="BF"/>
          </w:tcPr>
          <w:p w14:paraId="60B827D0" w14:textId="77777777" w:rsidR="00757402" w:rsidRPr="0074210A" w:rsidRDefault="00757402" w:rsidP="00E26664">
            <w:pPr>
              <w:spacing w:before="120" w:after="120"/>
              <w:jc w:val="center"/>
              <w:rPr>
                <w:rFonts w:ascii="Arial" w:hAnsi="Arial" w:cs="Arial"/>
                <w:b/>
                <w:color w:val="000000" w:themeColor="text1"/>
                <w:lang w:val="mn-MN"/>
              </w:rPr>
            </w:pPr>
            <w:r w:rsidRPr="0074210A">
              <w:rPr>
                <w:rFonts w:ascii="Arial" w:hAnsi="Arial" w:cs="Arial"/>
                <w:b/>
                <w:color w:val="000000" w:themeColor="text1"/>
                <w:lang w:val="mn-MN"/>
              </w:rPr>
              <w:t>202</w:t>
            </w:r>
            <w:r w:rsidR="007B5D09" w:rsidRPr="0074210A">
              <w:rPr>
                <w:rFonts w:ascii="Arial" w:hAnsi="Arial" w:cs="Arial"/>
                <w:b/>
                <w:color w:val="000000" w:themeColor="text1"/>
                <w:lang w:val="mn-MN"/>
              </w:rPr>
              <w:t>4</w:t>
            </w:r>
            <w:r w:rsidR="00803826" w:rsidRPr="0074210A">
              <w:rPr>
                <w:rFonts w:ascii="Arial" w:hAnsi="Arial" w:cs="Arial"/>
                <w:b/>
                <w:color w:val="000000" w:themeColor="text1"/>
                <w:lang w:val="mn-MN"/>
              </w:rPr>
              <w:t xml:space="preserve"> он</w:t>
            </w:r>
          </w:p>
        </w:tc>
        <w:tc>
          <w:tcPr>
            <w:tcW w:w="6300" w:type="dxa"/>
            <w:shd w:val="clear" w:color="auto" w:fill="BFBFBF" w:themeFill="background1" w:themeFillShade="BF"/>
          </w:tcPr>
          <w:p w14:paraId="6C5A4829" w14:textId="2D93CE93" w:rsidR="009D525A" w:rsidRPr="0074210A" w:rsidRDefault="003769C0" w:rsidP="00E26664">
            <w:pPr>
              <w:spacing w:before="120" w:after="120"/>
              <w:jc w:val="center"/>
              <w:rPr>
                <w:rFonts w:ascii="Arial" w:hAnsi="Arial" w:cs="Arial"/>
                <w:b/>
                <w:color w:val="000000" w:themeColor="text1"/>
                <w:lang w:val="mn-MN"/>
              </w:rPr>
            </w:pPr>
            <w:r w:rsidRPr="0074210A">
              <w:rPr>
                <w:rFonts w:ascii="Arial" w:hAnsi="Arial" w:cs="Arial"/>
                <w:b/>
                <w:color w:val="000000" w:themeColor="text1"/>
                <w:lang w:val="mn-MN"/>
              </w:rPr>
              <w:t>Т</w:t>
            </w:r>
            <w:r w:rsidR="00803826" w:rsidRPr="0074210A">
              <w:rPr>
                <w:rFonts w:ascii="Arial" w:hAnsi="Arial" w:cs="Arial"/>
                <w:b/>
                <w:color w:val="000000" w:themeColor="text1"/>
                <w:lang w:val="mn-MN"/>
              </w:rPr>
              <w:t>айлбар</w:t>
            </w:r>
          </w:p>
          <w:p w14:paraId="13DC5079" w14:textId="6A227C87" w:rsidR="00FF4111" w:rsidRPr="0074210A" w:rsidRDefault="00FF4111" w:rsidP="00E26664">
            <w:pPr>
              <w:spacing w:before="120" w:after="120"/>
              <w:jc w:val="center"/>
              <w:rPr>
                <w:rFonts w:ascii="Arial" w:hAnsi="Arial" w:cs="Arial"/>
                <w:b/>
                <w:color w:val="000000" w:themeColor="text1"/>
              </w:rPr>
            </w:pPr>
          </w:p>
        </w:tc>
      </w:tr>
      <w:tr w:rsidR="0074210A" w:rsidRPr="0074210A" w14:paraId="2E0E08C4" w14:textId="77777777" w:rsidTr="000E2E96">
        <w:tc>
          <w:tcPr>
            <w:tcW w:w="630" w:type="dxa"/>
          </w:tcPr>
          <w:p w14:paraId="7B04A1F2" w14:textId="77777777" w:rsidR="00C83C27" w:rsidRPr="0074210A" w:rsidRDefault="00C83C27" w:rsidP="00BC6ED7">
            <w:pPr>
              <w:spacing w:before="120" w:after="120"/>
              <w:jc w:val="center"/>
              <w:rPr>
                <w:rFonts w:ascii="Arial" w:hAnsi="Arial" w:cs="Arial"/>
                <w:color w:val="000000" w:themeColor="text1"/>
                <w:lang w:val="mn-MN"/>
              </w:rPr>
            </w:pPr>
          </w:p>
          <w:p w14:paraId="7BC5BC64" w14:textId="0AA1B9B9"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w:t>
            </w:r>
          </w:p>
        </w:tc>
        <w:tc>
          <w:tcPr>
            <w:tcW w:w="4770" w:type="dxa"/>
            <w:gridSpan w:val="2"/>
          </w:tcPr>
          <w:p w14:paraId="6BD955B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Артерийн даралт ихсэх өвчний эрт илрүүлгэнд хамрагдсан 40 ба түүнээс дээш насны хүн амын эзлэх хувь</w:t>
            </w:r>
          </w:p>
        </w:tc>
        <w:tc>
          <w:tcPr>
            <w:tcW w:w="1530" w:type="dxa"/>
            <w:vAlign w:val="center"/>
          </w:tcPr>
          <w:p w14:paraId="0BBA4465" w14:textId="093AE4B5"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33.9</w:t>
            </w:r>
          </w:p>
        </w:tc>
        <w:tc>
          <w:tcPr>
            <w:tcW w:w="1530" w:type="dxa"/>
            <w:shd w:val="clear" w:color="auto" w:fill="auto"/>
            <w:vAlign w:val="center"/>
          </w:tcPr>
          <w:p w14:paraId="03DE945D" w14:textId="3364BC83"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51.2</w:t>
            </w:r>
          </w:p>
        </w:tc>
        <w:tc>
          <w:tcPr>
            <w:tcW w:w="6300" w:type="dxa"/>
            <w:shd w:val="clear" w:color="auto" w:fill="auto"/>
          </w:tcPr>
          <w:p w14:paraId="0CEE53B5" w14:textId="0BCCA4F1" w:rsidR="00C83C27" w:rsidRPr="0074210A" w:rsidRDefault="00C83C27" w:rsidP="00BC6ED7">
            <w:pPr>
              <w:shd w:val="clear" w:color="auto" w:fill="FFFFFF" w:themeFill="background1"/>
              <w:spacing w:before="120" w:after="120"/>
              <w:jc w:val="center"/>
              <w:rPr>
                <w:rFonts w:ascii="Arial" w:eastAsia="Times New Roman" w:hAnsi="Arial" w:cs="Arial"/>
                <w:b/>
                <w:color w:val="000000" w:themeColor="text1"/>
                <w:lang w:eastAsia="en-GB"/>
              </w:rPr>
            </w:pPr>
            <w:r w:rsidRPr="0074210A">
              <w:rPr>
                <w:rFonts w:ascii="Arial" w:hAnsi="Arial" w:cs="Arial"/>
                <w:color w:val="000000" w:themeColor="text1"/>
                <w:lang w:val="mn-MN"/>
              </w:rPr>
              <w:t>Анхан шатны эрүүл мэндийн байгууллагуудыг түшиглэн зохион байгуулдаг артерийн даралт ихсэлтийн эрт илрүүлэг</w:t>
            </w:r>
            <w:r w:rsidR="00BB01CC" w:rsidRPr="0074210A">
              <w:rPr>
                <w:rFonts w:ascii="Arial" w:hAnsi="Arial" w:cs="Arial"/>
                <w:color w:val="000000" w:themeColor="text1"/>
                <w:lang w:val="mn-MN"/>
              </w:rPr>
              <w:t>т</w:t>
            </w:r>
            <w:r w:rsidRPr="0074210A">
              <w:rPr>
                <w:rFonts w:ascii="Arial" w:hAnsi="Arial" w:cs="Arial"/>
                <w:color w:val="000000" w:themeColor="text1"/>
                <w:lang w:val="mn-MN"/>
              </w:rPr>
              <w:t xml:space="preserve"> 18-аас дээш насны нийт 64263 хүнээс 32919 хүн хамрагдаж, 671 хүн шинээр оношлогдож, эмчийн хяналтад орлоо.</w:t>
            </w:r>
          </w:p>
        </w:tc>
      </w:tr>
      <w:tr w:rsidR="0074210A" w:rsidRPr="0074210A" w14:paraId="542D562C" w14:textId="77777777" w:rsidTr="000E2E96">
        <w:tc>
          <w:tcPr>
            <w:tcW w:w="630" w:type="dxa"/>
          </w:tcPr>
          <w:p w14:paraId="6B73220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w:t>
            </w:r>
          </w:p>
        </w:tc>
        <w:tc>
          <w:tcPr>
            <w:tcW w:w="4770" w:type="dxa"/>
            <w:gridSpan w:val="2"/>
          </w:tcPr>
          <w:p w14:paraId="3AECD2FD"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Чихрийн шижин хэв шинж-2 өвчний эрт илрүүлгэнд хамрагдсан 40 ба түүнээс дээш насны хүн амын эзлэх хувь</w:t>
            </w:r>
          </w:p>
        </w:tc>
        <w:tc>
          <w:tcPr>
            <w:tcW w:w="1530" w:type="dxa"/>
            <w:vAlign w:val="center"/>
          </w:tcPr>
          <w:p w14:paraId="2A66FE2A" w14:textId="7C187FA8"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44 2</w:t>
            </w:r>
          </w:p>
        </w:tc>
        <w:tc>
          <w:tcPr>
            <w:tcW w:w="1530" w:type="dxa"/>
            <w:shd w:val="clear" w:color="auto" w:fill="auto"/>
            <w:vAlign w:val="center"/>
          </w:tcPr>
          <w:p w14:paraId="4C316B52" w14:textId="52E6540E"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59.1</w:t>
            </w:r>
          </w:p>
        </w:tc>
        <w:tc>
          <w:tcPr>
            <w:tcW w:w="6300" w:type="dxa"/>
            <w:shd w:val="clear" w:color="auto" w:fill="auto"/>
          </w:tcPr>
          <w:p w14:paraId="1EEF0F5E" w14:textId="2EB4101A" w:rsidR="00C83C27" w:rsidRPr="0074210A" w:rsidRDefault="00C83C27" w:rsidP="00BC6ED7">
            <w:pPr>
              <w:shd w:val="clear" w:color="auto" w:fill="FFFFFF" w:themeFill="background1"/>
              <w:spacing w:before="120" w:after="120"/>
              <w:jc w:val="center"/>
              <w:rPr>
                <w:rFonts w:ascii="Arial" w:eastAsia="Times New Roman" w:hAnsi="Arial" w:cs="Arial"/>
                <w:color w:val="000000" w:themeColor="text1"/>
                <w:lang w:val="mn-MN" w:eastAsia="en-GB"/>
              </w:rPr>
            </w:pPr>
            <w:r w:rsidRPr="0074210A">
              <w:rPr>
                <w:rFonts w:ascii="Arial" w:hAnsi="Arial" w:cs="Arial"/>
                <w:color w:val="000000" w:themeColor="text1"/>
                <w:lang w:val="mn-MN"/>
              </w:rPr>
              <w:t>Чихрийн шижингийн эрт илрүүлгийн хамрагдалт 59 хувьтай ба өмнөх оноос 9.1 хувиар өссөн үзүүлэлттэй байна.</w:t>
            </w:r>
          </w:p>
        </w:tc>
      </w:tr>
      <w:tr w:rsidR="0074210A" w:rsidRPr="0074210A" w14:paraId="1743E88B" w14:textId="77777777" w:rsidTr="000E2E96">
        <w:tc>
          <w:tcPr>
            <w:tcW w:w="630" w:type="dxa"/>
          </w:tcPr>
          <w:p w14:paraId="6A4FCBB2"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w:t>
            </w:r>
          </w:p>
        </w:tc>
        <w:tc>
          <w:tcPr>
            <w:tcW w:w="4770" w:type="dxa"/>
            <w:gridSpan w:val="2"/>
          </w:tcPr>
          <w:p w14:paraId="1246533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Хөхний өмөнгийн эрт илрүүлгийн үзлэгт хамрагдсан 30 ба түүнээс дээш насны эмэгтэйчүүдийн эзлэх хувь</w:t>
            </w:r>
          </w:p>
        </w:tc>
        <w:tc>
          <w:tcPr>
            <w:tcW w:w="1530" w:type="dxa"/>
            <w:vAlign w:val="center"/>
          </w:tcPr>
          <w:p w14:paraId="2EF33FDF" w14:textId="16C77BFC"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67.2</w:t>
            </w:r>
          </w:p>
        </w:tc>
        <w:tc>
          <w:tcPr>
            <w:tcW w:w="1530" w:type="dxa"/>
            <w:shd w:val="clear" w:color="auto" w:fill="auto"/>
            <w:vAlign w:val="center"/>
          </w:tcPr>
          <w:p w14:paraId="44E60E26" w14:textId="7DEC2F63"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55</w:t>
            </w:r>
          </w:p>
        </w:tc>
        <w:tc>
          <w:tcPr>
            <w:tcW w:w="6300" w:type="dxa"/>
            <w:shd w:val="clear" w:color="auto" w:fill="auto"/>
          </w:tcPr>
          <w:p w14:paraId="48B9B43A" w14:textId="612C89FE" w:rsidR="00C83C27" w:rsidRPr="0074210A" w:rsidRDefault="00C83C27" w:rsidP="00BC6ED7">
            <w:pPr>
              <w:shd w:val="clear" w:color="auto" w:fill="FFFFFF" w:themeFill="background1"/>
              <w:spacing w:before="120" w:after="120"/>
              <w:jc w:val="center"/>
              <w:rPr>
                <w:rFonts w:ascii="Arial" w:eastAsia="Times New Roman" w:hAnsi="Arial" w:cs="Arial"/>
                <w:color w:val="000000" w:themeColor="text1"/>
                <w:lang w:val="mn-MN" w:eastAsia="en-GB"/>
              </w:rPr>
            </w:pPr>
            <w:r w:rsidRPr="0074210A">
              <w:rPr>
                <w:rFonts w:ascii="Arial" w:hAnsi="Arial" w:cs="Arial"/>
                <w:color w:val="000000" w:themeColor="text1"/>
                <w:lang w:val="mn-MN"/>
              </w:rPr>
              <w:t>Хөхний өмөнгийн эрт илрүүлэгт 27173 эмэгтэй хамрагдах ёстойгоос 14923 эмэгтэй хмрагдаж, нийт хамрагдалтын хувь 55 хувьтай ба өмнөх оноос буурсан үзүүлэлттэй байна.</w:t>
            </w:r>
          </w:p>
        </w:tc>
      </w:tr>
      <w:tr w:rsidR="0074210A" w:rsidRPr="0074210A" w14:paraId="7F0249C2" w14:textId="77777777" w:rsidTr="000E2E96">
        <w:tc>
          <w:tcPr>
            <w:tcW w:w="630" w:type="dxa"/>
          </w:tcPr>
          <w:p w14:paraId="233CDD5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w:t>
            </w:r>
          </w:p>
        </w:tc>
        <w:tc>
          <w:tcPr>
            <w:tcW w:w="4770" w:type="dxa"/>
            <w:gridSpan w:val="2"/>
          </w:tcPr>
          <w:p w14:paraId="7102FE1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Умайн хүзүүний өмөнгийн эрт илрүүлгэнд хамрагдсан 30 ба түүнээс дээш насны эмэгтэйчүүдийн эзлэх хувь</w:t>
            </w:r>
          </w:p>
        </w:tc>
        <w:tc>
          <w:tcPr>
            <w:tcW w:w="1530" w:type="dxa"/>
            <w:vAlign w:val="center"/>
          </w:tcPr>
          <w:p w14:paraId="1ADB4CEB" w14:textId="6FFB569C"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47.0</w:t>
            </w:r>
          </w:p>
        </w:tc>
        <w:tc>
          <w:tcPr>
            <w:tcW w:w="1530" w:type="dxa"/>
            <w:shd w:val="clear" w:color="auto" w:fill="auto"/>
            <w:vAlign w:val="center"/>
          </w:tcPr>
          <w:p w14:paraId="6A2297A1" w14:textId="18368C1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48.3</w:t>
            </w:r>
          </w:p>
        </w:tc>
        <w:tc>
          <w:tcPr>
            <w:tcW w:w="6300" w:type="dxa"/>
            <w:shd w:val="clear" w:color="auto" w:fill="auto"/>
          </w:tcPr>
          <w:p w14:paraId="4C1FE789" w14:textId="65139DDF" w:rsidR="00C83C27" w:rsidRPr="0074210A" w:rsidRDefault="00C83C27" w:rsidP="00BC6ED7">
            <w:pPr>
              <w:shd w:val="clear" w:color="auto" w:fill="FFFFFF" w:themeFill="background1"/>
              <w:spacing w:before="120" w:after="120"/>
              <w:jc w:val="center"/>
              <w:rPr>
                <w:rFonts w:ascii="Arial" w:eastAsia="Times New Roman" w:hAnsi="Arial" w:cs="Arial"/>
                <w:color w:val="000000" w:themeColor="text1"/>
                <w:lang w:eastAsia="en-GB"/>
              </w:rPr>
            </w:pPr>
            <w:r w:rsidRPr="0074210A">
              <w:rPr>
                <w:rFonts w:ascii="Arial" w:hAnsi="Arial" w:cs="Arial"/>
                <w:color w:val="000000" w:themeColor="text1"/>
                <w:lang w:val="mn-MN"/>
              </w:rPr>
              <w:t>Умайн хүзүүний өмөнгийн эрт илрүүлэгт 3264 эмэгтэй хамрагдаж үрэвслээр 44, БЗДХ-аар 4,  хавдрын урьдалаар 13 эмэгтэй тус тус оношло</w:t>
            </w:r>
            <w:r w:rsidR="0074210A" w:rsidRPr="0074210A">
              <w:rPr>
                <w:rFonts w:ascii="Arial" w:hAnsi="Arial" w:cs="Arial"/>
                <w:color w:val="000000" w:themeColor="text1"/>
                <w:lang w:val="mn-MN"/>
              </w:rPr>
              <w:t>г</w:t>
            </w:r>
            <w:r w:rsidRPr="0074210A">
              <w:rPr>
                <w:rFonts w:ascii="Arial" w:hAnsi="Arial" w:cs="Arial"/>
                <w:color w:val="000000" w:themeColor="text1"/>
                <w:lang w:val="mn-MN"/>
              </w:rPr>
              <w:t xml:space="preserve">дож, үрэвслийн эмчилгээнд 6, БЗДХ-ын эмчилгээнд 4, хавдрын урьдалын эмчилгээнд 10,  </w:t>
            </w:r>
            <w:r w:rsidRPr="0074210A">
              <w:rPr>
                <w:rFonts w:ascii="Arial" w:hAnsi="Arial" w:cs="Arial"/>
                <w:color w:val="000000" w:themeColor="text1"/>
              </w:rPr>
              <w:t xml:space="preserve">LEEP </w:t>
            </w:r>
            <w:r w:rsidRPr="0074210A">
              <w:rPr>
                <w:rFonts w:ascii="Arial" w:hAnsi="Arial" w:cs="Arial"/>
                <w:color w:val="000000" w:themeColor="text1"/>
                <w:lang w:val="mn-MN"/>
              </w:rPr>
              <w:t>эмчилгээнд</w:t>
            </w:r>
            <w:r w:rsidRPr="0074210A">
              <w:rPr>
                <w:rFonts w:ascii="Arial" w:hAnsi="Arial" w:cs="Arial"/>
                <w:color w:val="000000" w:themeColor="text1"/>
              </w:rPr>
              <w:t xml:space="preserve"> 3 </w:t>
            </w:r>
            <w:r w:rsidRPr="0074210A">
              <w:rPr>
                <w:rFonts w:ascii="Arial" w:hAnsi="Arial" w:cs="Arial"/>
                <w:color w:val="000000" w:themeColor="text1"/>
                <w:lang w:val="mn-MN"/>
              </w:rPr>
              <w:t>эмэгтэй хамрагдсан.</w:t>
            </w:r>
          </w:p>
        </w:tc>
      </w:tr>
      <w:tr w:rsidR="0074210A" w:rsidRPr="0074210A" w14:paraId="4942BD9C" w14:textId="77777777" w:rsidTr="00734BC8">
        <w:tc>
          <w:tcPr>
            <w:tcW w:w="630" w:type="dxa"/>
          </w:tcPr>
          <w:p w14:paraId="15D49343"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5</w:t>
            </w:r>
          </w:p>
        </w:tc>
        <w:tc>
          <w:tcPr>
            <w:tcW w:w="4770" w:type="dxa"/>
            <w:gridSpan w:val="2"/>
          </w:tcPr>
          <w:p w14:paraId="1722278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Элэгний хорт хавдрын өвчлөлийн эрт илрүүлгийн үзлэгийн хамрагдалтын хувь</w:t>
            </w:r>
          </w:p>
        </w:tc>
        <w:tc>
          <w:tcPr>
            <w:tcW w:w="1530" w:type="dxa"/>
          </w:tcPr>
          <w:p w14:paraId="1452B2F2" w14:textId="2B2AB9C6"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30</w:t>
            </w:r>
          </w:p>
        </w:tc>
        <w:tc>
          <w:tcPr>
            <w:tcW w:w="1530" w:type="dxa"/>
            <w:shd w:val="clear" w:color="auto" w:fill="auto"/>
          </w:tcPr>
          <w:p w14:paraId="43A7A609" w14:textId="2125A484"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lang w:val="mn-MN"/>
              </w:rPr>
              <w:t>20</w:t>
            </w:r>
          </w:p>
        </w:tc>
        <w:tc>
          <w:tcPr>
            <w:tcW w:w="6300" w:type="dxa"/>
            <w:shd w:val="clear" w:color="auto" w:fill="auto"/>
          </w:tcPr>
          <w:p w14:paraId="119982FC" w14:textId="310CFC9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Элэгний В, С вирусийн эрт илрүүлэгт 66388 хүн хамрагдах ёстойгоос 13145 хүн хамрагдаж хамрагдалт 20 хувьтай байна. Үүнээс С вирусын архаг халдвартай 17, В вирустэй 44, Дельта вирусээр 2 хүн илэрсэн бол В вирусийн цочмог халдвараар 7, Дельта вирусийн цочмог халдвараар 2 хүн тус </w:t>
            </w:r>
            <w:r w:rsidR="0074210A" w:rsidRPr="0074210A">
              <w:rPr>
                <w:rFonts w:ascii="Arial" w:hAnsi="Arial" w:cs="Arial"/>
                <w:color w:val="000000" w:themeColor="text1"/>
                <w:lang w:val="mn-MN"/>
              </w:rPr>
              <w:t>т</w:t>
            </w:r>
            <w:r w:rsidRPr="0074210A">
              <w:rPr>
                <w:rFonts w:ascii="Arial" w:hAnsi="Arial" w:cs="Arial"/>
                <w:color w:val="000000" w:themeColor="text1"/>
                <w:lang w:val="mn-MN"/>
              </w:rPr>
              <w:t>ус илэрч зохион арга хэмжээг авч ажилласан.</w:t>
            </w:r>
          </w:p>
        </w:tc>
      </w:tr>
      <w:tr w:rsidR="0074210A" w:rsidRPr="0074210A" w14:paraId="08E74BC9" w14:textId="77777777" w:rsidTr="00AB21B0">
        <w:tc>
          <w:tcPr>
            <w:tcW w:w="630" w:type="dxa"/>
            <w:shd w:val="clear" w:color="auto" w:fill="auto"/>
          </w:tcPr>
          <w:p w14:paraId="2070EF2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6</w:t>
            </w:r>
          </w:p>
        </w:tc>
        <w:tc>
          <w:tcPr>
            <w:tcW w:w="4770" w:type="dxa"/>
            <w:gridSpan w:val="2"/>
            <w:shd w:val="clear" w:color="auto" w:fill="auto"/>
          </w:tcPr>
          <w:p w14:paraId="2792763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Өрхийн, сумын эрүүл мэндийн төвийн нийт үзлэгт гэрийн эргэлтийн эзлэх хувь</w:t>
            </w:r>
          </w:p>
        </w:tc>
        <w:tc>
          <w:tcPr>
            <w:tcW w:w="1530" w:type="dxa"/>
            <w:shd w:val="clear" w:color="auto" w:fill="auto"/>
          </w:tcPr>
          <w:p w14:paraId="5B5AEE5E" w14:textId="77777777" w:rsidR="00C83C27" w:rsidRPr="0074210A" w:rsidRDefault="00C83C27" w:rsidP="00BC6ED7">
            <w:pPr>
              <w:spacing w:before="120" w:after="120"/>
              <w:jc w:val="center"/>
              <w:rPr>
                <w:rFonts w:ascii="Arial" w:hAnsi="Arial" w:cs="Arial"/>
                <w:color w:val="000000" w:themeColor="text1"/>
              </w:rPr>
            </w:pPr>
          </w:p>
          <w:p w14:paraId="38CE02C8" w14:textId="59B04BDB"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18.6</w:t>
            </w:r>
          </w:p>
        </w:tc>
        <w:tc>
          <w:tcPr>
            <w:tcW w:w="1530" w:type="dxa"/>
            <w:shd w:val="clear" w:color="auto" w:fill="auto"/>
          </w:tcPr>
          <w:p w14:paraId="524D9496" w14:textId="110D56D9" w:rsidR="00C83C27" w:rsidRPr="0074210A" w:rsidRDefault="00723425" w:rsidP="00BC6ED7">
            <w:pPr>
              <w:spacing w:before="120" w:after="120"/>
              <w:jc w:val="center"/>
              <w:rPr>
                <w:rFonts w:ascii="Arial" w:hAnsi="Arial" w:cs="Arial"/>
                <w:color w:val="000000" w:themeColor="text1"/>
              </w:rPr>
            </w:pPr>
            <w:r w:rsidRPr="0074210A">
              <w:rPr>
                <w:rFonts w:ascii="Arial" w:hAnsi="Arial" w:cs="Arial"/>
                <w:color w:val="000000" w:themeColor="text1"/>
              </w:rPr>
              <w:t>17.1</w:t>
            </w:r>
          </w:p>
        </w:tc>
        <w:tc>
          <w:tcPr>
            <w:tcW w:w="6300" w:type="dxa"/>
            <w:shd w:val="clear" w:color="auto" w:fill="auto"/>
          </w:tcPr>
          <w:p w14:paraId="054A27D8" w14:textId="3A6CA58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2024 оны байдлаар өрх, сумын эрүүл мэндийн байгууллагуудын нийт үзлэг </w:t>
            </w:r>
            <w:r w:rsidR="00723425" w:rsidRPr="0074210A">
              <w:rPr>
                <w:rFonts w:ascii="Arial" w:hAnsi="Arial" w:cs="Arial"/>
                <w:color w:val="000000" w:themeColor="text1"/>
                <w:lang w:val="mn-MN"/>
              </w:rPr>
              <w:t>265410</w:t>
            </w:r>
            <w:r w:rsidR="0074210A" w:rsidRPr="0074210A">
              <w:rPr>
                <w:rFonts w:ascii="Arial" w:hAnsi="Arial" w:cs="Arial"/>
                <w:color w:val="000000" w:themeColor="text1"/>
                <w:lang w:val="mn-MN"/>
              </w:rPr>
              <w:t xml:space="preserve">, </w:t>
            </w:r>
            <w:r w:rsidRPr="0074210A">
              <w:rPr>
                <w:rFonts w:ascii="Arial" w:hAnsi="Arial" w:cs="Arial"/>
                <w:color w:val="000000" w:themeColor="text1"/>
                <w:lang w:val="mn-MN"/>
              </w:rPr>
              <w:t xml:space="preserve"> үүнээс гэрийн идэвхтэй эргэлт </w:t>
            </w:r>
            <w:r w:rsidR="006B765E" w:rsidRPr="0074210A">
              <w:rPr>
                <w:rFonts w:ascii="Arial" w:hAnsi="Arial" w:cs="Arial"/>
                <w:color w:val="000000" w:themeColor="text1"/>
              </w:rPr>
              <w:t>46093</w:t>
            </w:r>
            <w:r w:rsidRPr="0074210A">
              <w:rPr>
                <w:rFonts w:ascii="Arial" w:hAnsi="Arial" w:cs="Arial"/>
                <w:color w:val="000000" w:themeColor="text1"/>
                <w:lang w:val="mn-MN"/>
              </w:rPr>
              <w:t xml:space="preserve"> буюу </w:t>
            </w:r>
            <w:r w:rsidR="00723425" w:rsidRPr="0074210A">
              <w:rPr>
                <w:rFonts w:ascii="Arial" w:hAnsi="Arial" w:cs="Arial"/>
                <w:color w:val="000000" w:themeColor="text1"/>
                <w:lang w:val="mn-MN"/>
              </w:rPr>
              <w:t>17</w:t>
            </w:r>
            <w:r w:rsidRPr="0074210A">
              <w:rPr>
                <w:rFonts w:ascii="Arial" w:hAnsi="Arial" w:cs="Arial"/>
                <w:color w:val="000000" w:themeColor="text1"/>
              </w:rPr>
              <w:t>.1</w:t>
            </w:r>
            <w:r w:rsidRPr="0074210A">
              <w:rPr>
                <w:rFonts w:ascii="Arial" w:hAnsi="Arial" w:cs="Arial"/>
                <w:color w:val="000000" w:themeColor="text1"/>
                <w:lang w:val="mn-MN"/>
              </w:rPr>
              <w:t xml:space="preserve">%-ийг эзэлж өмнөх онтой </w:t>
            </w:r>
            <w:r w:rsidRPr="0074210A">
              <w:rPr>
                <w:rFonts w:ascii="Arial" w:hAnsi="Arial" w:cs="Arial"/>
                <w:color w:val="000000" w:themeColor="text1"/>
                <w:lang w:val="mn-MN"/>
              </w:rPr>
              <w:lastRenderedPageBreak/>
              <w:t xml:space="preserve">харьцуулахад  </w:t>
            </w:r>
            <w:r w:rsidR="00723425" w:rsidRPr="0074210A">
              <w:rPr>
                <w:rFonts w:ascii="Arial" w:hAnsi="Arial" w:cs="Arial"/>
                <w:color w:val="000000" w:themeColor="text1"/>
                <w:lang w:val="mn-MN"/>
              </w:rPr>
              <w:t>буурсан</w:t>
            </w:r>
            <w:r w:rsidRPr="0074210A">
              <w:rPr>
                <w:rFonts w:ascii="Arial" w:hAnsi="Arial" w:cs="Arial"/>
                <w:color w:val="000000" w:themeColor="text1"/>
                <w:lang w:val="mn-MN"/>
              </w:rPr>
              <w:t xml:space="preserve"> үзүүлэлттэй байна.</w:t>
            </w:r>
          </w:p>
        </w:tc>
      </w:tr>
      <w:tr w:rsidR="0074210A" w:rsidRPr="0074210A" w14:paraId="1FB33A77" w14:textId="77777777" w:rsidTr="005075F9">
        <w:trPr>
          <w:trHeight w:val="503"/>
        </w:trPr>
        <w:tc>
          <w:tcPr>
            <w:tcW w:w="630" w:type="dxa"/>
          </w:tcPr>
          <w:p w14:paraId="2C5307F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lastRenderedPageBreak/>
              <w:t>7</w:t>
            </w:r>
          </w:p>
        </w:tc>
        <w:tc>
          <w:tcPr>
            <w:tcW w:w="4770" w:type="dxa"/>
            <w:gridSpan w:val="2"/>
          </w:tcPr>
          <w:p w14:paraId="0865F73D"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Товлолт дархлаажуулалтын хамралтын хувь (товлолын ангиллаар)</w:t>
            </w:r>
          </w:p>
        </w:tc>
        <w:tc>
          <w:tcPr>
            <w:tcW w:w="1530" w:type="dxa"/>
          </w:tcPr>
          <w:p w14:paraId="63F1D12A" w14:textId="77777777" w:rsidR="00C83C27" w:rsidRPr="0074210A" w:rsidRDefault="00C83C27" w:rsidP="00BC6ED7">
            <w:pPr>
              <w:spacing w:before="120" w:after="120"/>
              <w:jc w:val="center"/>
              <w:rPr>
                <w:rFonts w:ascii="Arial" w:hAnsi="Arial" w:cs="Arial"/>
                <w:color w:val="000000" w:themeColor="text1"/>
                <w:lang w:val="mn-MN"/>
              </w:rPr>
            </w:pPr>
          </w:p>
          <w:p w14:paraId="38E94C87" w14:textId="77777777" w:rsidR="00C83C27" w:rsidRPr="0074210A" w:rsidRDefault="00C83C27" w:rsidP="00BC6ED7">
            <w:pPr>
              <w:spacing w:before="120" w:after="120"/>
              <w:jc w:val="center"/>
              <w:rPr>
                <w:rFonts w:ascii="Arial" w:hAnsi="Arial" w:cs="Arial"/>
                <w:color w:val="000000" w:themeColor="text1"/>
                <w:lang w:val="mn-MN"/>
              </w:rPr>
            </w:pPr>
          </w:p>
          <w:p w14:paraId="4ACA8479" w14:textId="4EF21A5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95.9</w:t>
            </w:r>
          </w:p>
        </w:tc>
        <w:tc>
          <w:tcPr>
            <w:tcW w:w="1530" w:type="dxa"/>
          </w:tcPr>
          <w:p w14:paraId="7553B128" w14:textId="77777777" w:rsidR="00C83C27" w:rsidRPr="0074210A" w:rsidRDefault="00C83C27" w:rsidP="00BC6ED7">
            <w:pPr>
              <w:spacing w:before="120" w:after="120"/>
              <w:jc w:val="center"/>
              <w:rPr>
                <w:rFonts w:ascii="Arial" w:hAnsi="Arial" w:cs="Arial"/>
                <w:color w:val="000000" w:themeColor="text1"/>
                <w:lang w:val="mn-MN"/>
              </w:rPr>
            </w:pPr>
          </w:p>
          <w:p w14:paraId="379C9A46" w14:textId="77777777" w:rsidR="005D4E7F" w:rsidRPr="0074210A" w:rsidRDefault="005D4E7F" w:rsidP="00BC6ED7">
            <w:pPr>
              <w:spacing w:before="120" w:after="120"/>
              <w:jc w:val="center"/>
              <w:rPr>
                <w:rFonts w:ascii="Arial" w:hAnsi="Arial" w:cs="Arial"/>
                <w:color w:val="000000" w:themeColor="text1"/>
                <w:lang w:val="mn-MN"/>
              </w:rPr>
            </w:pPr>
          </w:p>
          <w:p w14:paraId="56490154" w14:textId="13F53257" w:rsidR="005D4E7F" w:rsidRPr="0074210A" w:rsidRDefault="005D4E7F"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93</w:t>
            </w:r>
          </w:p>
        </w:tc>
        <w:tc>
          <w:tcPr>
            <w:tcW w:w="6300" w:type="dxa"/>
          </w:tcPr>
          <w:p w14:paraId="49C4D885" w14:textId="1F5335FA" w:rsidR="00C83C27" w:rsidRPr="0074210A" w:rsidRDefault="005D4E7F" w:rsidP="00BC6ED7">
            <w:pPr>
              <w:shd w:val="clear" w:color="auto" w:fill="FFFFFF"/>
              <w:spacing w:before="120" w:after="120"/>
              <w:jc w:val="center"/>
              <w:rPr>
                <w:rFonts w:ascii="Arial" w:eastAsia="Times New Roman" w:hAnsi="Arial" w:cs="Arial"/>
                <w:color w:val="000000" w:themeColor="text1"/>
                <w:lang w:val="mn-MN"/>
              </w:rPr>
            </w:pPr>
            <w:r w:rsidRPr="0074210A">
              <w:rPr>
                <w:rFonts w:ascii="Arial" w:eastAsia="Times New Roman" w:hAnsi="Arial" w:cs="Arial"/>
                <w:color w:val="000000" w:themeColor="text1"/>
                <w:lang w:val="mn-MN"/>
              </w:rPr>
              <w:t>Товлолт дархлаажуулалтын хамралтын хувь 202</w:t>
            </w:r>
            <w:r w:rsidRPr="0074210A">
              <w:rPr>
                <w:rFonts w:ascii="Arial" w:eastAsia="Times New Roman" w:hAnsi="Arial" w:cs="Arial"/>
                <w:color w:val="000000" w:themeColor="text1"/>
              </w:rPr>
              <w:t>4</w:t>
            </w:r>
            <w:r w:rsidRPr="0074210A">
              <w:rPr>
                <w:rFonts w:ascii="Arial" w:eastAsia="Times New Roman" w:hAnsi="Arial" w:cs="Arial"/>
                <w:color w:val="000000" w:themeColor="text1"/>
                <w:lang w:val="mn-MN"/>
              </w:rPr>
              <w:t xml:space="preserve"> онд 93 хувьтай байна. Вакцин тус бүрээр авч үзвэл БЦЖ, В гепатитийн эсрэг вакцины хамралт 99.6%, Халдварт саа 94.1%, Тавт 92.1%, Халдварт саагийн эсрэг идэвхгүйжүүлсэн вакцин 92.2%, УГУ 87%, А гепатит 94%, ПЭВ 92.4%, сахуу татран 90%, ХПВ 29,7%.</w:t>
            </w:r>
          </w:p>
        </w:tc>
      </w:tr>
      <w:tr w:rsidR="0074210A" w:rsidRPr="0074210A" w14:paraId="1313C06B" w14:textId="77777777" w:rsidTr="00AB21B0">
        <w:trPr>
          <w:trHeight w:val="611"/>
        </w:trPr>
        <w:tc>
          <w:tcPr>
            <w:tcW w:w="630" w:type="dxa"/>
          </w:tcPr>
          <w:p w14:paraId="39D69A0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8</w:t>
            </w:r>
          </w:p>
        </w:tc>
        <w:tc>
          <w:tcPr>
            <w:tcW w:w="4770" w:type="dxa"/>
            <w:gridSpan w:val="2"/>
          </w:tcPr>
          <w:p w14:paraId="78E00496"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Жирэмсний эхний 3 сард хяналтанд орсон эхийн эзлэх хувь</w:t>
            </w:r>
          </w:p>
        </w:tc>
        <w:tc>
          <w:tcPr>
            <w:tcW w:w="1530" w:type="dxa"/>
          </w:tcPr>
          <w:p w14:paraId="451CECF9"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93.1</w:t>
            </w:r>
          </w:p>
        </w:tc>
        <w:tc>
          <w:tcPr>
            <w:tcW w:w="1530" w:type="dxa"/>
          </w:tcPr>
          <w:p w14:paraId="01BBD751" w14:textId="7C40D96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94,6</w:t>
            </w:r>
          </w:p>
        </w:tc>
        <w:tc>
          <w:tcPr>
            <w:tcW w:w="6300" w:type="dxa"/>
          </w:tcPr>
          <w:p w14:paraId="1E3FDD26" w14:textId="04E6E482" w:rsidR="00C83C27" w:rsidRPr="0074210A" w:rsidRDefault="00C83C27" w:rsidP="00BC6ED7">
            <w:pPr>
              <w:spacing w:before="120" w:after="120"/>
              <w:jc w:val="center"/>
              <w:rPr>
                <w:rFonts w:ascii="Arial" w:hAnsi="Arial" w:cs="Arial"/>
                <w:color w:val="000000" w:themeColor="text1"/>
                <w:lang w:val="mn-MN"/>
              </w:rPr>
            </w:pPr>
            <w:r w:rsidRPr="0074210A">
              <w:rPr>
                <w:rFonts w:ascii="Arial" w:eastAsia="Times New Roman" w:hAnsi="Arial" w:cs="Arial"/>
                <w:color w:val="000000" w:themeColor="text1"/>
                <w:lang w:val="mn-MN" w:eastAsia="en-GB"/>
              </w:rPr>
              <w:t xml:space="preserve">Өмнөх оны мөн үетэй харьцуулахад </w:t>
            </w:r>
            <w:r w:rsidRPr="0074210A">
              <w:rPr>
                <w:rFonts w:ascii="Arial" w:eastAsia="Times New Roman" w:hAnsi="Arial" w:cs="Arial"/>
                <w:color w:val="000000" w:themeColor="text1"/>
                <w:lang w:eastAsia="en-GB"/>
              </w:rPr>
              <w:t>1.5</w:t>
            </w:r>
            <w:r w:rsidRPr="0074210A">
              <w:rPr>
                <w:rFonts w:ascii="Arial" w:eastAsia="Times New Roman" w:hAnsi="Arial" w:cs="Arial"/>
                <w:color w:val="000000" w:themeColor="text1"/>
                <w:lang w:val="mn-MN" w:eastAsia="en-GB"/>
              </w:rPr>
              <w:t>%-иар өссөн.</w:t>
            </w:r>
          </w:p>
        </w:tc>
      </w:tr>
      <w:tr w:rsidR="0074210A" w:rsidRPr="0074210A" w14:paraId="249FCF15" w14:textId="77777777" w:rsidTr="00AB21B0">
        <w:tc>
          <w:tcPr>
            <w:tcW w:w="630" w:type="dxa"/>
          </w:tcPr>
          <w:p w14:paraId="77C9898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9</w:t>
            </w:r>
          </w:p>
        </w:tc>
        <w:tc>
          <w:tcPr>
            <w:tcW w:w="4770" w:type="dxa"/>
            <w:gridSpan w:val="2"/>
          </w:tcPr>
          <w:p w14:paraId="09AE1D3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Нийт төрөлтөөс кесар хагалгаагаар шийдвэрлэсэн төрөлтийн хувь</w:t>
            </w:r>
          </w:p>
        </w:tc>
        <w:tc>
          <w:tcPr>
            <w:tcW w:w="1530" w:type="dxa"/>
          </w:tcPr>
          <w:p w14:paraId="77A4B0A8"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25.0</w:t>
            </w:r>
          </w:p>
        </w:tc>
        <w:tc>
          <w:tcPr>
            <w:tcW w:w="1530" w:type="dxa"/>
          </w:tcPr>
          <w:p w14:paraId="041A14C5" w14:textId="36B422B5"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26,2</w:t>
            </w:r>
          </w:p>
        </w:tc>
        <w:tc>
          <w:tcPr>
            <w:tcW w:w="6300" w:type="dxa"/>
          </w:tcPr>
          <w:p w14:paraId="779B873B" w14:textId="564A7F13"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Нийт төрөлт </w:t>
            </w:r>
            <w:r w:rsidRPr="0074210A">
              <w:rPr>
                <w:rFonts w:ascii="Arial" w:hAnsi="Arial" w:cs="Arial"/>
                <w:color w:val="000000" w:themeColor="text1"/>
              </w:rPr>
              <w:t>2518</w:t>
            </w:r>
            <w:r w:rsidRPr="0074210A">
              <w:rPr>
                <w:rFonts w:ascii="Arial" w:hAnsi="Arial" w:cs="Arial"/>
                <w:color w:val="000000" w:themeColor="text1"/>
                <w:lang w:val="mn-MN"/>
              </w:rPr>
              <w:t xml:space="preserve"> үүнээс </w:t>
            </w:r>
            <w:r w:rsidRPr="0074210A">
              <w:rPr>
                <w:rFonts w:ascii="Arial" w:hAnsi="Arial" w:cs="Arial"/>
                <w:color w:val="000000" w:themeColor="text1"/>
              </w:rPr>
              <w:t>661</w:t>
            </w:r>
            <w:r w:rsidRPr="0074210A">
              <w:rPr>
                <w:rFonts w:ascii="Arial" w:hAnsi="Arial" w:cs="Arial"/>
                <w:color w:val="000000" w:themeColor="text1"/>
                <w:lang w:val="mn-MN"/>
              </w:rPr>
              <w:t xml:space="preserve"> эхэд кесар хагалгаа хийгдсэн. Өмнөх оноос </w:t>
            </w:r>
            <w:r w:rsidRPr="0074210A">
              <w:rPr>
                <w:rFonts w:ascii="Arial" w:hAnsi="Arial" w:cs="Arial"/>
                <w:color w:val="000000" w:themeColor="text1"/>
              </w:rPr>
              <w:t xml:space="preserve"> 1.2</w:t>
            </w:r>
            <w:r w:rsidRPr="0074210A">
              <w:rPr>
                <w:rFonts w:ascii="Arial" w:hAnsi="Arial" w:cs="Arial"/>
                <w:color w:val="000000" w:themeColor="text1"/>
                <w:lang w:val="mn-MN"/>
              </w:rPr>
              <w:t>% нэмэгдсэн.</w:t>
            </w:r>
          </w:p>
        </w:tc>
      </w:tr>
      <w:tr w:rsidR="0074210A" w:rsidRPr="0074210A" w14:paraId="4D2EA18E" w14:textId="77777777" w:rsidTr="00AB21B0">
        <w:tc>
          <w:tcPr>
            <w:tcW w:w="630" w:type="dxa"/>
          </w:tcPr>
          <w:p w14:paraId="21D81AC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w:t>
            </w:r>
          </w:p>
        </w:tc>
        <w:tc>
          <w:tcPr>
            <w:tcW w:w="4770" w:type="dxa"/>
            <w:gridSpan w:val="2"/>
          </w:tcPr>
          <w:p w14:paraId="7A88A02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28-36 долоо хоногтой төрсөн дутуу нярайг амьдруулсан хувь</w:t>
            </w:r>
          </w:p>
        </w:tc>
        <w:tc>
          <w:tcPr>
            <w:tcW w:w="1530" w:type="dxa"/>
          </w:tcPr>
          <w:p w14:paraId="00709466" w14:textId="77777777" w:rsidR="00C83C27" w:rsidRPr="0074210A" w:rsidRDefault="00C83C27" w:rsidP="00BC6ED7">
            <w:pPr>
              <w:spacing w:before="120" w:after="120"/>
              <w:jc w:val="center"/>
              <w:rPr>
                <w:rFonts w:ascii="Arial" w:hAnsi="Arial" w:cs="Arial"/>
                <w:color w:val="000000" w:themeColor="text1"/>
                <w:lang w:val="mn-MN"/>
              </w:rPr>
            </w:pPr>
          </w:p>
          <w:p w14:paraId="66740FA4" w14:textId="6929B779"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79.0</w:t>
            </w:r>
          </w:p>
        </w:tc>
        <w:tc>
          <w:tcPr>
            <w:tcW w:w="1530" w:type="dxa"/>
          </w:tcPr>
          <w:p w14:paraId="7AAFD1DB" w14:textId="77777777" w:rsidR="00C83C27" w:rsidRPr="0074210A" w:rsidRDefault="00C83C27" w:rsidP="00BC6ED7">
            <w:pPr>
              <w:spacing w:before="120" w:after="120"/>
              <w:jc w:val="center"/>
              <w:rPr>
                <w:rFonts w:ascii="Arial" w:hAnsi="Arial" w:cs="Arial"/>
                <w:color w:val="000000" w:themeColor="text1"/>
              </w:rPr>
            </w:pPr>
          </w:p>
          <w:p w14:paraId="0D88F7F3" w14:textId="79F9AEB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rPr>
              <w:t>87.9</w:t>
            </w:r>
          </w:p>
        </w:tc>
        <w:tc>
          <w:tcPr>
            <w:tcW w:w="6300" w:type="dxa"/>
          </w:tcPr>
          <w:p w14:paraId="5A9CD1EF" w14:textId="56846A31"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28-36 долоо хоногтой </w:t>
            </w:r>
            <w:r w:rsidRPr="0074210A">
              <w:rPr>
                <w:rFonts w:ascii="Arial" w:hAnsi="Arial" w:cs="Arial"/>
                <w:color w:val="000000" w:themeColor="text1"/>
              </w:rPr>
              <w:t>91</w:t>
            </w:r>
            <w:r w:rsidRPr="0074210A">
              <w:rPr>
                <w:rFonts w:ascii="Arial" w:hAnsi="Arial" w:cs="Arial"/>
                <w:color w:val="000000" w:themeColor="text1"/>
                <w:lang w:val="mn-MN"/>
              </w:rPr>
              <w:t xml:space="preserve"> нярай дутуу төрж, үүнээс </w:t>
            </w:r>
            <w:r w:rsidRPr="0074210A">
              <w:rPr>
                <w:rFonts w:ascii="Arial" w:hAnsi="Arial" w:cs="Arial"/>
                <w:color w:val="000000" w:themeColor="text1"/>
              </w:rPr>
              <w:t>80</w:t>
            </w:r>
            <w:r w:rsidRPr="0074210A">
              <w:rPr>
                <w:rFonts w:ascii="Arial" w:hAnsi="Arial" w:cs="Arial"/>
                <w:color w:val="000000" w:themeColor="text1"/>
                <w:lang w:val="mn-MN"/>
              </w:rPr>
              <w:t xml:space="preserve"> нярайг амьдруулсан. Өнгөрсөн онтой харьцуулахад дутуу нярайг амьдруулсан хувь </w:t>
            </w:r>
            <w:r w:rsidRPr="0074210A">
              <w:rPr>
                <w:rFonts w:ascii="Arial" w:hAnsi="Arial" w:cs="Arial"/>
                <w:color w:val="000000" w:themeColor="text1"/>
              </w:rPr>
              <w:t xml:space="preserve">8.9 </w:t>
            </w:r>
            <w:r w:rsidRPr="0074210A">
              <w:rPr>
                <w:rFonts w:ascii="Arial" w:hAnsi="Arial" w:cs="Arial"/>
                <w:color w:val="000000" w:themeColor="text1"/>
                <w:lang w:val="mn-MN"/>
              </w:rPr>
              <w:t>хувиар өссөн үзүүлэлттэй</w:t>
            </w:r>
          </w:p>
        </w:tc>
      </w:tr>
      <w:tr w:rsidR="0074210A" w:rsidRPr="0074210A" w14:paraId="4AA1EC1B" w14:textId="77777777" w:rsidTr="00AB21B0">
        <w:trPr>
          <w:trHeight w:val="557"/>
        </w:trPr>
        <w:tc>
          <w:tcPr>
            <w:tcW w:w="630" w:type="dxa"/>
          </w:tcPr>
          <w:p w14:paraId="10F8955D"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11</w:t>
            </w:r>
          </w:p>
        </w:tc>
        <w:tc>
          <w:tcPr>
            <w:tcW w:w="4770" w:type="dxa"/>
            <w:gridSpan w:val="2"/>
          </w:tcPr>
          <w:p w14:paraId="2B86BCE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Төрсний дараах эхний 1 минутад Апгарын оноо 3 ба түүнээс доош байсан нярайн эзлэх хувь</w:t>
            </w:r>
          </w:p>
        </w:tc>
        <w:tc>
          <w:tcPr>
            <w:tcW w:w="1530" w:type="dxa"/>
          </w:tcPr>
          <w:p w14:paraId="6B0A5CA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2.21</w:t>
            </w:r>
          </w:p>
        </w:tc>
        <w:tc>
          <w:tcPr>
            <w:tcW w:w="1530" w:type="dxa"/>
          </w:tcPr>
          <w:p w14:paraId="07929333" w14:textId="4569989E"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0.4</w:t>
            </w:r>
          </w:p>
        </w:tc>
        <w:tc>
          <w:tcPr>
            <w:tcW w:w="6300" w:type="dxa"/>
          </w:tcPr>
          <w:p w14:paraId="1D25B51D" w14:textId="02F9F225"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Өнгөрсөн онтой харьцуулахад Апгарын оноо 3 ба түүнээс доош төрсөн нярайн эзлэх хувь 1.81 хувиар буурсан байна. Төрсний дараах эхний 1 минутад Апгарын оноо 3 ба түүнээс доош байсан нярайн тоо 11 байна.</w:t>
            </w:r>
          </w:p>
        </w:tc>
      </w:tr>
      <w:tr w:rsidR="0074210A" w:rsidRPr="0074210A" w14:paraId="5964FDA3" w14:textId="77777777" w:rsidTr="0026390C">
        <w:trPr>
          <w:trHeight w:val="368"/>
        </w:trPr>
        <w:tc>
          <w:tcPr>
            <w:tcW w:w="630" w:type="dxa"/>
          </w:tcPr>
          <w:p w14:paraId="40EBA81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12</w:t>
            </w:r>
          </w:p>
        </w:tc>
        <w:tc>
          <w:tcPr>
            <w:tcW w:w="4770" w:type="dxa"/>
            <w:gridSpan w:val="2"/>
          </w:tcPr>
          <w:p w14:paraId="2B9C63D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Төрсний дараах эхний 5 минутад Апгарын оноо 3 ба түүнээс доош байсан нярайн эзлэх хувь</w:t>
            </w:r>
          </w:p>
        </w:tc>
        <w:tc>
          <w:tcPr>
            <w:tcW w:w="1530" w:type="dxa"/>
          </w:tcPr>
          <w:p w14:paraId="57585A28" w14:textId="77777777" w:rsidR="00C83C27" w:rsidRPr="0074210A" w:rsidRDefault="00C83C27" w:rsidP="00BC6ED7">
            <w:pPr>
              <w:spacing w:before="120" w:after="120"/>
              <w:jc w:val="center"/>
              <w:rPr>
                <w:rFonts w:ascii="Arial" w:hAnsi="Arial" w:cs="Arial"/>
                <w:color w:val="000000" w:themeColor="text1"/>
                <w:lang w:val="mn-MN"/>
              </w:rPr>
            </w:pPr>
          </w:p>
          <w:p w14:paraId="29AF98CF" w14:textId="4612B93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0.18</w:t>
            </w:r>
          </w:p>
        </w:tc>
        <w:tc>
          <w:tcPr>
            <w:tcW w:w="1530" w:type="dxa"/>
          </w:tcPr>
          <w:p w14:paraId="3283884C" w14:textId="77777777" w:rsidR="00C83C27" w:rsidRPr="0074210A" w:rsidRDefault="00C83C27" w:rsidP="00BC6ED7">
            <w:pPr>
              <w:spacing w:before="120" w:after="120"/>
              <w:jc w:val="center"/>
              <w:rPr>
                <w:rFonts w:ascii="Arial" w:hAnsi="Arial" w:cs="Arial"/>
                <w:color w:val="000000" w:themeColor="text1"/>
                <w:lang w:val="mn-MN"/>
              </w:rPr>
            </w:pPr>
          </w:p>
          <w:p w14:paraId="50860548" w14:textId="73878EF0"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0.6</w:t>
            </w:r>
          </w:p>
        </w:tc>
        <w:tc>
          <w:tcPr>
            <w:tcW w:w="6300" w:type="dxa"/>
          </w:tcPr>
          <w:p w14:paraId="40856AF5" w14:textId="49CB1AAE"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Төрсний дараах эхний 5 минутад Апгарын оноо 3 ба түүнээс доош байсан нярайн тоо 16 байна. Өмнөх оноос 0.42 хувиар өссөн үзүүлэлттэй</w:t>
            </w:r>
          </w:p>
        </w:tc>
      </w:tr>
      <w:tr w:rsidR="0074210A" w:rsidRPr="0074210A" w14:paraId="23311F3F" w14:textId="77777777" w:rsidTr="00AB21B0">
        <w:tc>
          <w:tcPr>
            <w:tcW w:w="630" w:type="dxa"/>
          </w:tcPr>
          <w:p w14:paraId="12633EB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13</w:t>
            </w:r>
          </w:p>
        </w:tc>
        <w:tc>
          <w:tcPr>
            <w:tcW w:w="4770" w:type="dxa"/>
            <w:gridSpan w:val="2"/>
          </w:tcPr>
          <w:p w14:paraId="046AC16A"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Эхийн эндэгдлийн түвшин</w:t>
            </w:r>
          </w:p>
          <w:p w14:paraId="0E8AB07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(100 000 амьд төрөлт тутамд)</w:t>
            </w:r>
          </w:p>
        </w:tc>
        <w:tc>
          <w:tcPr>
            <w:tcW w:w="1530" w:type="dxa"/>
          </w:tcPr>
          <w:p w14:paraId="799F839D" w14:textId="77777777" w:rsidR="00C83C27" w:rsidRPr="0074210A" w:rsidRDefault="00C83C27" w:rsidP="00BC6ED7">
            <w:pPr>
              <w:spacing w:before="120" w:after="120"/>
              <w:jc w:val="center"/>
              <w:rPr>
                <w:rFonts w:ascii="Arial" w:hAnsi="Arial" w:cs="Arial"/>
                <w:color w:val="000000" w:themeColor="text1"/>
                <w:lang w:bidi="ar-AE"/>
              </w:rPr>
            </w:pPr>
            <w:r w:rsidRPr="0074210A">
              <w:rPr>
                <w:rFonts w:ascii="Arial" w:hAnsi="Arial" w:cs="Arial"/>
                <w:color w:val="000000" w:themeColor="text1"/>
                <w:lang w:bidi="ar-AE"/>
              </w:rPr>
              <w:t>0</w:t>
            </w:r>
          </w:p>
        </w:tc>
        <w:tc>
          <w:tcPr>
            <w:tcW w:w="1530" w:type="dxa"/>
          </w:tcPr>
          <w:p w14:paraId="77891073" w14:textId="7B27A1D7" w:rsidR="00C83C27" w:rsidRPr="0074210A" w:rsidRDefault="00C83C27" w:rsidP="00BC6ED7">
            <w:pPr>
              <w:spacing w:before="120" w:after="120"/>
              <w:jc w:val="center"/>
              <w:rPr>
                <w:rFonts w:ascii="Arial" w:hAnsi="Arial" w:cs="Arial"/>
                <w:color w:val="000000" w:themeColor="text1"/>
                <w:lang w:bidi="ar-AE"/>
              </w:rPr>
            </w:pPr>
            <w:r w:rsidRPr="0074210A">
              <w:rPr>
                <w:rFonts w:ascii="Arial" w:hAnsi="Arial" w:cs="Arial"/>
                <w:color w:val="000000" w:themeColor="text1"/>
                <w:lang w:bidi="ar-AE"/>
              </w:rPr>
              <w:t>0</w:t>
            </w:r>
          </w:p>
        </w:tc>
        <w:tc>
          <w:tcPr>
            <w:tcW w:w="6300" w:type="dxa"/>
          </w:tcPr>
          <w:p w14:paraId="6048F3B4" w14:textId="77777777" w:rsidR="00C83C27" w:rsidRPr="0074210A" w:rsidRDefault="00C83C27" w:rsidP="00BC6ED7">
            <w:pPr>
              <w:spacing w:before="120" w:after="120"/>
              <w:jc w:val="center"/>
              <w:rPr>
                <w:rFonts w:ascii="Arial" w:eastAsia="Times New Roman" w:hAnsi="Arial" w:cs="Arial"/>
                <w:color w:val="000000" w:themeColor="text1"/>
                <w:lang w:val="mn-MN" w:eastAsia="en-GB"/>
              </w:rPr>
            </w:pPr>
            <w:r w:rsidRPr="0074210A">
              <w:rPr>
                <w:rFonts w:ascii="Arial" w:eastAsia="Times New Roman" w:hAnsi="Arial" w:cs="Arial"/>
                <w:color w:val="000000" w:themeColor="text1"/>
                <w:lang w:val="mn-MN" w:eastAsia="en-GB"/>
              </w:rPr>
              <w:t>2023 онд эхийн эндэгдэл бүртгэгдээгүй.</w:t>
            </w:r>
          </w:p>
          <w:p w14:paraId="69BA17D4" w14:textId="46ACFC0A" w:rsidR="00C83C27" w:rsidRPr="0074210A" w:rsidRDefault="00C83C27" w:rsidP="00BC6ED7">
            <w:pPr>
              <w:spacing w:before="120" w:after="120"/>
              <w:jc w:val="center"/>
              <w:rPr>
                <w:rFonts w:ascii="Arial" w:hAnsi="Arial" w:cs="Arial"/>
                <w:color w:val="000000" w:themeColor="text1"/>
                <w:lang w:val="mn-MN"/>
              </w:rPr>
            </w:pPr>
          </w:p>
        </w:tc>
      </w:tr>
      <w:tr w:rsidR="0074210A" w:rsidRPr="0074210A" w14:paraId="2A1D5200" w14:textId="77777777" w:rsidTr="00AB21B0">
        <w:tc>
          <w:tcPr>
            <w:tcW w:w="630" w:type="dxa"/>
          </w:tcPr>
          <w:p w14:paraId="2E8877B3"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14</w:t>
            </w:r>
          </w:p>
        </w:tc>
        <w:tc>
          <w:tcPr>
            <w:tcW w:w="4770" w:type="dxa"/>
            <w:gridSpan w:val="2"/>
          </w:tcPr>
          <w:p w14:paraId="4464D04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Нялхсын эндэгдлийн түвшин</w:t>
            </w:r>
          </w:p>
          <w:p w14:paraId="6A968A0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(1 000 амьд төрөлт тутамд)</w:t>
            </w:r>
          </w:p>
        </w:tc>
        <w:tc>
          <w:tcPr>
            <w:tcW w:w="1530" w:type="dxa"/>
          </w:tcPr>
          <w:p w14:paraId="456C23B2" w14:textId="77777777" w:rsidR="00C83C27" w:rsidRPr="0074210A" w:rsidRDefault="00C83C27" w:rsidP="00BC6ED7">
            <w:pPr>
              <w:spacing w:before="120" w:after="120"/>
              <w:jc w:val="center"/>
              <w:rPr>
                <w:rFonts w:ascii="Arial" w:hAnsi="Arial" w:cs="Arial"/>
                <w:color w:val="000000" w:themeColor="text1"/>
              </w:rPr>
            </w:pPr>
          </w:p>
          <w:p w14:paraId="2C3B349F" w14:textId="7B108FDE"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17.7</w:t>
            </w:r>
          </w:p>
        </w:tc>
        <w:tc>
          <w:tcPr>
            <w:tcW w:w="1530" w:type="dxa"/>
          </w:tcPr>
          <w:p w14:paraId="4AB6D431" w14:textId="77777777" w:rsidR="00C83C27" w:rsidRPr="0074210A" w:rsidRDefault="00C83C27" w:rsidP="00BC6ED7">
            <w:pPr>
              <w:spacing w:before="120" w:after="120"/>
              <w:jc w:val="center"/>
              <w:rPr>
                <w:rFonts w:ascii="Arial" w:hAnsi="Arial" w:cs="Arial"/>
                <w:color w:val="000000" w:themeColor="text1"/>
              </w:rPr>
            </w:pPr>
          </w:p>
          <w:p w14:paraId="765E8310" w14:textId="60A23ACE"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12.2</w:t>
            </w:r>
          </w:p>
        </w:tc>
        <w:tc>
          <w:tcPr>
            <w:tcW w:w="6300" w:type="dxa"/>
          </w:tcPr>
          <w:p w14:paraId="22D6EBB5" w14:textId="70CD3FE4" w:rsidR="00C83C27" w:rsidRPr="0074210A" w:rsidRDefault="00C83C27" w:rsidP="00BC6ED7">
            <w:pPr>
              <w:spacing w:before="120" w:after="120"/>
              <w:jc w:val="center"/>
              <w:rPr>
                <w:rFonts w:ascii="Arial" w:hAnsi="Arial" w:cs="Arial"/>
                <w:color w:val="000000" w:themeColor="text1"/>
                <w:lang w:val="mn-MN"/>
              </w:rPr>
            </w:pPr>
            <w:r w:rsidRPr="0074210A">
              <w:rPr>
                <w:rFonts w:ascii="Arial" w:eastAsia="Times New Roman" w:hAnsi="Arial" w:cs="Arial"/>
                <w:color w:val="000000" w:themeColor="text1"/>
                <w:lang w:val="mn-MN" w:eastAsia="en-GB"/>
              </w:rPr>
              <w:t>2024 онд нийт 31 тохиолдол бүртгэгдэж, өнгөрсөн оны мөн үетэй харьцуулахад 5.5 промил</w:t>
            </w:r>
            <w:r w:rsidR="0074210A" w:rsidRPr="0074210A">
              <w:rPr>
                <w:rFonts w:ascii="Arial" w:eastAsia="Times New Roman" w:hAnsi="Arial" w:cs="Arial"/>
                <w:color w:val="000000" w:themeColor="text1"/>
                <w:lang w:val="mn-MN" w:eastAsia="en-GB"/>
              </w:rPr>
              <w:t>э</w:t>
            </w:r>
            <w:r w:rsidRPr="0074210A">
              <w:rPr>
                <w:rFonts w:ascii="Arial" w:eastAsia="Times New Roman" w:hAnsi="Arial" w:cs="Arial"/>
                <w:color w:val="000000" w:themeColor="text1"/>
                <w:lang w:val="mn-MN" w:eastAsia="en-GB"/>
              </w:rPr>
              <w:t>эр буурсан үзүүлэлттэй байна</w:t>
            </w:r>
          </w:p>
        </w:tc>
      </w:tr>
      <w:tr w:rsidR="0074210A" w:rsidRPr="0074210A" w14:paraId="334BE8A5" w14:textId="77777777" w:rsidTr="00AB21B0">
        <w:tc>
          <w:tcPr>
            <w:tcW w:w="630" w:type="dxa"/>
          </w:tcPr>
          <w:p w14:paraId="41DF9C4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15</w:t>
            </w:r>
          </w:p>
        </w:tc>
        <w:tc>
          <w:tcPr>
            <w:tcW w:w="4770" w:type="dxa"/>
            <w:gridSpan w:val="2"/>
          </w:tcPr>
          <w:p w14:paraId="3A7AEDD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Тав хүртэлх насны хүүхдийн эндэгдлийн түвшин</w:t>
            </w:r>
          </w:p>
          <w:p w14:paraId="190324BA"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lastRenderedPageBreak/>
              <w:t>(1 000 амьд төрөлт тутамд)</w:t>
            </w:r>
          </w:p>
        </w:tc>
        <w:tc>
          <w:tcPr>
            <w:tcW w:w="1530" w:type="dxa"/>
          </w:tcPr>
          <w:p w14:paraId="3FFCEFD2" w14:textId="77777777" w:rsidR="00C83C27" w:rsidRPr="0074210A" w:rsidRDefault="00C83C27" w:rsidP="00BC6ED7">
            <w:pPr>
              <w:spacing w:before="120" w:after="120"/>
              <w:jc w:val="center"/>
              <w:rPr>
                <w:rFonts w:ascii="Arial" w:hAnsi="Arial" w:cs="Arial"/>
                <w:color w:val="000000" w:themeColor="text1"/>
              </w:rPr>
            </w:pPr>
          </w:p>
          <w:p w14:paraId="28A4C252" w14:textId="62F73018"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22.1</w:t>
            </w:r>
          </w:p>
        </w:tc>
        <w:tc>
          <w:tcPr>
            <w:tcW w:w="1530" w:type="dxa"/>
          </w:tcPr>
          <w:p w14:paraId="590638CC" w14:textId="77777777" w:rsidR="00C83C27" w:rsidRPr="0074210A" w:rsidRDefault="00C83C27" w:rsidP="00BC6ED7">
            <w:pPr>
              <w:spacing w:before="120" w:after="120"/>
              <w:jc w:val="center"/>
              <w:rPr>
                <w:rFonts w:ascii="Arial" w:hAnsi="Arial" w:cs="Arial"/>
                <w:color w:val="000000" w:themeColor="text1"/>
              </w:rPr>
            </w:pPr>
          </w:p>
          <w:p w14:paraId="53BF99F5" w14:textId="658922BA"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17.4</w:t>
            </w:r>
          </w:p>
        </w:tc>
        <w:tc>
          <w:tcPr>
            <w:tcW w:w="6300" w:type="dxa"/>
          </w:tcPr>
          <w:p w14:paraId="7882217E" w14:textId="708F6DA1" w:rsidR="00C83C27" w:rsidRPr="0074210A" w:rsidRDefault="00C83C27" w:rsidP="00BC6ED7">
            <w:pPr>
              <w:spacing w:before="120" w:after="120"/>
              <w:jc w:val="center"/>
              <w:rPr>
                <w:rFonts w:ascii="Arial" w:hAnsi="Arial" w:cs="Arial"/>
                <w:color w:val="000000" w:themeColor="text1"/>
                <w:lang w:val="mn-MN"/>
              </w:rPr>
            </w:pPr>
            <w:r w:rsidRPr="0074210A">
              <w:rPr>
                <w:rFonts w:ascii="Arial" w:eastAsia="Times New Roman" w:hAnsi="Arial" w:cs="Arial"/>
                <w:color w:val="000000" w:themeColor="text1"/>
                <w:lang w:val="mn-MN" w:eastAsia="en-GB"/>
              </w:rPr>
              <w:t xml:space="preserve">2024 онд 44 тохиолдол бүртгэгдэж, 5 хүртэлх насны хүүхдийн  эндэгдлийн түвшин өнгөрсөн оны мөн үетэй харьцуулахад 4.8 промилиэр буурсан үзүүлэлттэй байна. </w:t>
            </w:r>
            <w:r w:rsidRPr="0074210A">
              <w:rPr>
                <w:rFonts w:ascii="Arial" w:eastAsia="Times New Roman" w:hAnsi="Arial" w:cs="Arial"/>
                <w:color w:val="000000" w:themeColor="text1"/>
                <w:lang w:val="mn-MN" w:eastAsia="en-GB"/>
              </w:rPr>
              <w:lastRenderedPageBreak/>
              <w:t>Үүнээс 24 тохиолдлыг гэрийн эндэгдэл эзэлж байна.</w:t>
            </w:r>
          </w:p>
        </w:tc>
      </w:tr>
      <w:tr w:rsidR="0074210A" w:rsidRPr="0074210A" w14:paraId="272EBF05" w14:textId="77777777" w:rsidTr="00AB21B0">
        <w:tc>
          <w:tcPr>
            <w:tcW w:w="630" w:type="dxa"/>
          </w:tcPr>
          <w:p w14:paraId="0228BDD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lastRenderedPageBreak/>
              <w:t>16</w:t>
            </w:r>
          </w:p>
        </w:tc>
        <w:tc>
          <w:tcPr>
            <w:tcW w:w="4770" w:type="dxa"/>
            <w:gridSpan w:val="2"/>
          </w:tcPr>
          <w:p w14:paraId="70068D0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Амьгүй төрөлтийн түвшин, 1000 төрөлтөд</w:t>
            </w:r>
          </w:p>
        </w:tc>
        <w:tc>
          <w:tcPr>
            <w:tcW w:w="1530" w:type="dxa"/>
          </w:tcPr>
          <w:p w14:paraId="465E50A4"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5.6</w:t>
            </w:r>
          </w:p>
        </w:tc>
        <w:tc>
          <w:tcPr>
            <w:tcW w:w="1530" w:type="dxa"/>
          </w:tcPr>
          <w:p w14:paraId="2B488C68" w14:textId="37EE3CDB"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5.1</w:t>
            </w:r>
          </w:p>
        </w:tc>
        <w:tc>
          <w:tcPr>
            <w:tcW w:w="6300" w:type="dxa"/>
          </w:tcPr>
          <w:p w14:paraId="193F29AE" w14:textId="0FCB699F" w:rsidR="00C83C27" w:rsidRPr="0074210A" w:rsidRDefault="00C83C27" w:rsidP="00BC6ED7">
            <w:pPr>
              <w:spacing w:before="120" w:after="120"/>
              <w:jc w:val="center"/>
              <w:rPr>
                <w:rFonts w:ascii="Arial" w:hAnsi="Arial" w:cs="Arial"/>
                <w:color w:val="000000" w:themeColor="text1"/>
                <w:lang w:val="mn-MN"/>
              </w:rPr>
            </w:pPr>
            <w:r w:rsidRPr="0074210A">
              <w:rPr>
                <w:rFonts w:ascii="Arial" w:eastAsia="Times New Roman" w:hAnsi="Arial" w:cs="Arial"/>
                <w:color w:val="000000" w:themeColor="text1"/>
                <w:lang w:val="mn-MN" w:eastAsia="en-GB"/>
              </w:rPr>
              <w:t>2024 онд 13  бүртгэгдэж, өнгөрсөн оны мөн үетэй харьцуулахад 0.5 промилиэр буурсан үзүүлэлттэй байна.</w:t>
            </w:r>
          </w:p>
        </w:tc>
      </w:tr>
      <w:tr w:rsidR="0074210A" w:rsidRPr="0074210A" w14:paraId="683A7448" w14:textId="77777777" w:rsidTr="00AB21B0">
        <w:tc>
          <w:tcPr>
            <w:tcW w:w="630" w:type="dxa"/>
          </w:tcPr>
          <w:p w14:paraId="4762EF3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17</w:t>
            </w:r>
          </w:p>
        </w:tc>
        <w:tc>
          <w:tcPr>
            <w:tcW w:w="4770" w:type="dxa"/>
            <w:gridSpan w:val="2"/>
          </w:tcPr>
          <w:p w14:paraId="398101DA"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Өсвөр насны 1000 эмэгтэйд ногдох төрөлтийн түвшин</w:t>
            </w:r>
          </w:p>
        </w:tc>
        <w:tc>
          <w:tcPr>
            <w:tcW w:w="1530" w:type="dxa"/>
          </w:tcPr>
          <w:p w14:paraId="2530EA5A"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0.6</w:t>
            </w:r>
          </w:p>
        </w:tc>
        <w:tc>
          <w:tcPr>
            <w:tcW w:w="1530" w:type="dxa"/>
          </w:tcPr>
          <w:p w14:paraId="609B5696" w14:textId="24D17662"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2.1</w:t>
            </w:r>
          </w:p>
        </w:tc>
        <w:tc>
          <w:tcPr>
            <w:tcW w:w="6300" w:type="dxa"/>
          </w:tcPr>
          <w:p w14:paraId="425594CE" w14:textId="099FAC2B"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Өмнөх онтой харьцуулахад 1.6 промилээр өссөн  үзүүлэлтэй байна.</w:t>
            </w:r>
          </w:p>
        </w:tc>
      </w:tr>
      <w:tr w:rsidR="0074210A" w:rsidRPr="0074210A" w14:paraId="29603FDF" w14:textId="77777777" w:rsidTr="00AB21B0">
        <w:tc>
          <w:tcPr>
            <w:tcW w:w="630" w:type="dxa"/>
          </w:tcPr>
          <w:p w14:paraId="258BD902"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18</w:t>
            </w:r>
          </w:p>
        </w:tc>
        <w:tc>
          <w:tcPr>
            <w:tcW w:w="4770" w:type="dxa"/>
            <w:gridSpan w:val="2"/>
          </w:tcPr>
          <w:p w14:paraId="0110D5F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Үр хөндөлтийн түвшин (15-49 насны 1000 эмэгтэйд ногдох)</w:t>
            </w:r>
          </w:p>
        </w:tc>
        <w:tc>
          <w:tcPr>
            <w:tcW w:w="1530" w:type="dxa"/>
          </w:tcPr>
          <w:p w14:paraId="7DECBC4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5.3</w:t>
            </w:r>
          </w:p>
        </w:tc>
        <w:tc>
          <w:tcPr>
            <w:tcW w:w="1530" w:type="dxa"/>
          </w:tcPr>
          <w:p w14:paraId="7DFF799B" w14:textId="393D5E86"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3,3</w:t>
            </w:r>
          </w:p>
        </w:tc>
        <w:tc>
          <w:tcPr>
            <w:tcW w:w="6300" w:type="dxa"/>
          </w:tcPr>
          <w:p w14:paraId="4CE93342" w14:textId="4D9C91F6"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lang w:val="mn-MN"/>
              </w:rPr>
              <w:t>Үр хөндөлт 89 бүртгэгдэж, өмнөх онтой харьцуулахад үр хөндөлт түвшин 2 промилээр буурсан үзүүлэлттэй байна.</w:t>
            </w:r>
          </w:p>
        </w:tc>
      </w:tr>
      <w:tr w:rsidR="0074210A" w:rsidRPr="0074210A" w14:paraId="02AB56AB" w14:textId="77777777" w:rsidTr="00AB21B0">
        <w:tc>
          <w:tcPr>
            <w:tcW w:w="630" w:type="dxa"/>
          </w:tcPr>
          <w:p w14:paraId="6C7F202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19</w:t>
            </w:r>
          </w:p>
        </w:tc>
        <w:tc>
          <w:tcPr>
            <w:tcW w:w="4770" w:type="dxa"/>
            <w:gridSpan w:val="2"/>
          </w:tcPr>
          <w:p w14:paraId="6400953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1000 жирэмсэнд ногдох үр хөндөлтийн түвшин</w:t>
            </w:r>
          </w:p>
        </w:tc>
        <w:tc>
          <w:tcPr>
            <w:tcW w:w="1530" w:type="dxa"/>
          </w:tcPr>
          <w:p w14:paraId="05682E6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58.5</w:t>
            </w:r>
          </w:p>
        </w:tc>
        <w:tc>
          <w:tcPr>
            <w:tcW w:w="1530" w:type="dxa"/>
          </w:tcPr>
          <w:p w14:paraId="08C7EDD9" w14:textId="3BFC136F"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35</w:t>
            </w:r>
          </w:p>
        </w:tc>
        <w:tc>
          <w:tcPr>
            <w:tcW w:w="6300" w:type="dxa"/>
          </w:tcPr>
          <w:p w14:paraId="78FC508E" w14:textId="0A9867E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Үр хөндөлт 93, бүртгэгдсэн жирэмсэн эх 2518. Өмнөх онтой харьцуулахад буурссан байна.</w:t>
            </w:r>
          </w:p>
        </w:tc>
      </w:tr>
      <w:tr w:rsidR="0074210A" w:rsidRPr="0074210A" w14:paraId="36299071" w14:textId="77777777" w:rsidTr="00AB21B0">
        <w:tc>
          <w:tcPr>
            <w:tcW w:w="630" w:type="dxa"/>
          </w:tcPr>
          <w:p w14:paraId="55047EE9"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21</w:t>
            </w:r>
          </w:p>
        </w:tc>
        <w:tc>
          <w:tcPr>
            <w:tcW w:w="4770" w:type="dxa"/>
            <w:gridSpan w:val="2"/>
          </w:tcPr>
          <w:p w14:paraId="2885A35D"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Өсвөр насны 1000 эмэгтэйд ногдох үр хөндөлтийн түвшин</w:t>
            </w:r>
          </w:p>
        </w:tc>
        <w:tc>
          <w:tcPr>
            <w:tcW w:w="1530" w:type="dxa"/>
          </w:tcPr>
          <w:p w14:paraId="29D8DDC9" w14:textId="77FB944D"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2.2</w:t>
            </w:r>
          </w:p>
        </w:tc>
        <w:tc>
          <w:tcPr>
            <w:tcW w:w="1530" w:type="dxa"/>
          </w:tcPr>
          <w:p w14:paraId="7FC127EE" w14:textId="7F6F92A4" w:rsidR="00C83C27" w:rsidRPr="0074210A" w:rsidRDefault="0074210A"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0,5</w:t>
            </w:r>
          </w:p>
        </w:tc>
        <w:tc>
          <w:tcPr>
            <w:tcW w:w="6300" w:type="dxa"/>
          </w:tcPr>
          <w:p w14:paraId="3025D357" w14:textId="014B328F"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Өмнөх онтой харьцуулахад </w:t>
            </w:r>
            <w:r w:rsidR="0074210A" w:rsidRPr="0074210A">
              <w:rPr>
                <w:rFonts w:ascii="Arial" w:hAnsi="Arial" w:cs="Arial"/>
                <w:color w:val="000000" w:themeColor="text1"/>
                <w:lang w:val="mn-MN"/>
              </w:rPr>
              <w:t>1</w:t>
            </w:r>
            <w:r w:rsidRPr="0074210A">
              <w:rPr>
                <w:rFonts w:ascii="Arial" w:hAnsi="Arial" w:cs="Arial"/>
                <w:color w:val="000000" w:themeColor="text1"/>
                <w:lang w:val="mn-MN"/>
              </w:rPr>
              <w:t>.</w:t>
            </w:r>
            <w:r w:rsidR="0074210A" w:rsidRPr="0074210A">
              <w:rPr>
                <w:rFonts w:ascii="Arial" w:hAnsi="Arial" w:cs="Arial"/>
                <w:color w:val="000000" w:themeColor="text1"/>
                <w:lang w:val="mn-MN"/>
              </w:rPr>
              <w:t>7</w:t>
            </w:r>
            <w:r w:rsidRPr="0074210A">
              <w:rPr>
                <w:rFonts w:ascii="Arial" w:hAnsi="Arial" w:cs="Arial"/>
                <w:color w:val="000000" w:themeColor="text1"/>
                <w:lang w:val="mn-MN"/>
              </w:rPr>
              <w:t xml:space="preserve"> буурсан  үзүүлэлтэй бай</w:t>
            </w:r>
            <w:r w:rsidR="0074210A" w:rsidRPr="0074210A">
              <w:rPr>
                <w:rFonts w:ascii="Arial" w:hAnsi="Arial" w:cs="Arial"/>
                <w:color w:val="000000" w:themeColor="text1"/>
                <w:lang w:val="mn-MN"/>
              </w:rPr>
              <w:t>на</w:t>
            </w:r>
          </w:p>
        </w:tc>
      </w:tr>
      <w:tr w:rsidR="0074210A" w:rsidRPr="0074210A" w14:paraId="78D3023B" w14:textId="77777777" w:rsidTr="003B61AF">
        <w:trPr>
          <w:trHeight w:val="368"/>
        </w:trPr>
        <w:tc>
          <w:tcPr>
            <w:tcW w:w="630" w:type="dxa"/>
          </w:tcPr>
          <w:p w14:paraId="7396FEBD"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22</w:t>
            </w:r>
          </w:p>
        </w:tc>
        <w:tc>
          <w:tcPr>
            <w:tcW w:w="4770" w:type="dxa"/>
            <w:gridSpan w:val="2"/>
          </w:tcPr>
          <w:p w14:paraId="02B781A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Ходоодны шархлаа өвчний шалтгаант нас баралтын түвшин (0-74 насны 10 000 хүн амд)</w:t>
            </w:r>
          </w:p>
        </w:tc>
        <w:tc>
          <w:tcPr>
            <w:tcW w:w="1530" w:type="dxa"/>
          </w:tcPr>
          <w:p w14:paraId="54F5101F"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0.4</w:t>
            </w:r>
          </w:p>
        </w:tc>
        <w:tc>
          <w:tcPr>
            <w:tcW w:w="1530" w:type="dxa"/>
          </w:tcPr>
          <w:p w14:paraId="58786129" w14:textId="2EE055EF"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0,4</w:t>
            </w:r>
          </w:p>
        </w:tc>
        <w:tc>
          <w:tcPr>
            <w:tcW w:w="6300" w:type="dxa"/>
          </w:tcPr>
          <w:p w14:paraId="5DFA7C35" w14:textId="117BA02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Ходоодны шархлаа өвчний шалтгаант нас баралт </w:t>
            </w:r>
            <w:r w:rsidRPr="0074210A">
              <w:rPr>
                <w:rFonts w:ascii="Arial" w:hAnsi="Arial" w:cs="Arial"/>
                <w:color w:val="000000" w:themeColor="text1"/>
              </w:rPr>
              <w:t>5</w:t>
            </w:r>
            <w:r w:rsidRPr="0074210A">
              <w:rPr>
                <w:rFonts w:ascii="Arial" w:hAnsi="Arial" w:cs="Arial"/>
                <w:color w:val="000000" w:themeColor="text1"/>
                <w:lang w:val="mn-MN"/>
              </w:rPr>
              <w:t xml:space="preserve"> бүртгэгдсэн. 0-74 насны хүн амын тоо 108109.</w:t>
            </w:r>
          </w:p>
          <w:p w14:paraId="1D3441F4" w14:textId="58D97197" w:rsidR="00FA503F" w:rsidRPr="0074210A" w:rsidRDefault="00FA503F"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Нийт хүн амын тоо-109467</w:t>
            </w:r>
          </w:p>
        </w:tc>
      </w:tr>
      <w:tr w:rsidR="0074210A" w:rsidRPr="0074210A" w14:paraId="2DBD2872" w14:textId="77777777" w:rsidTr="00AB21B0">
        <w:tc>
          <w:tcPr>
            <w:tcW w:w="630" w:type="dxa"/>
          </w:tcPr>
          <w:p w14:paraId="5209946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23</w:t>
            </w:r>
          </w:p>
        </w:tc>
        <w:tc>
          <w:tcPr>
            <w:tcW w:w="4770" w:type="dxa"/>
            <w:gridSpan w:val="2"/>
          </w:tcPr>
          <w:p w14:paraId="548F471A"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Даралт ихсэх өвчний шалтгаант нас баралтын түвшин (0-74 насны 10 000 хүн амд)</w:t>
            </w:r>
          </w:p>
        </w:tc>
        <w:tc>
          <w:tcPr>
            <w:tcW w:w="1530" w:type="dxa"/>
          </w:tcPr>
          <w:p w14:paraId="17A78AD0"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0.2</w:t>
            </w:r>
          </w:p>
        </w:tc>
        <w:tc>
          <w:tcPr>
            <w:tcW w:w="1530" w:type="dxa"/>
          </w:tcPr>
          <w:p w14:paraId="1185034A" w14:textId="35B6263A"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1,7</w:t>
            </w:r>
          </w:p>
        </w:tc>
        <w:tc>
          <w:tcPr>
            <w:tcW w:w="6300" w:type="dxa"/>
          </w:tcPr>
          <w:p w14:paraId="36DBEA6D" w14:textId="594FF7F0"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19 нас баралт бүртгэгдсэн.</w:t>
            </w:r>
          </w:p>
        </w:tc>
      </w:tr>
      <w:tr w:rsidR="0074210A" w:rsidRPr="0074210A" w14:paraId="18F0A986" w14:textId="77777777" w:rsidTr="00AB21B0">
        <w:tc>
          <w:tcPr>
            <w:tcW w:w="630" w:type="dxa"/>
          </w:tcPr>
          <w:p w14:paraId="4CC576E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24</w:t>
            </w:r>
          </w:p>
        </w:tc>
        <w:tc>
          <w:tcPr>
            <w:tcW w:w="4770" w:type="dxa"/>
            <w:gridSpan w:val="2"/>
          </w:tcPr>
          <w:p w14:paraId="4E6E6AE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Гуурсан хоолойн багтраа өвчний шалтгаант нас баралтын түвшин (0-44 насны 10 000 хүн амд)</w:t>
            </w:r>
          </w:p>
        </w:tc>
        <w:tc>
          <w:tcPr>
            <w:tcW w:w="1530" w:type="dxa"/>
          </w:tcPr>
          <w:p w14:paraId="7D091A74"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1530" w:type="dxa"/>
          </w:tcPr>
          <w:p w14:paraId="6148C6DB" w14:textId="27E545CE"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6300" w:type="dxa"/>
          </w:tcPr>
          <w:p w14:paraId="40019CF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Гуурсан хоолойн багтраа өвчний шалтгаант  нас баралт бүртгэгдээгүй.</w:t>
            </w:r>
          </w:p>
        </w:tc>
      </w:tr>
      <w:tr w:rsidR="0074210A" w:rsidRPr="0074210A" w14:paraId="485B63DE" w14:textId="77777777" w:rsidTr="00AB21B0">
        <w:tc>
          <w:tcPr>
            <w:tcW w:w="630" w:type="dxa"/>
          </w:tcPr>
          <w:p w14:paraId="63A426B6"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25</w:t>
            </w:r>
          </w:p>
        </w:tc>
        <w:tc>
          <w:tcPr>
            <w:tcW w:w="4770" w:type="dxa"/>
            <w:gridSpan w:val="2"/>
          </w:tcPr>
          <w:p w14:paraId="2B6DF45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Мухар олгойн шалтгаант  нас баралтын түвшин</w:t>
            </w:r>
          </w:p>
          <w:p w14:paraId="3442F6A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(0-74 насны 10 000 хүн амд)</w:t>
            </w:r>
          </w:p>
        </w:tc>
        <w:tc>
          <w:tcPr>
            <w:tcW w:w="1530" w:type="dxa"/>
          </w:tcPr>
          <w:p w14:paraId="07FE6BF2"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1530" w:type="dxa"/>
          </w:tcPr>
          <w:p w14:paraId="467FEA9F" w14:textId="21B3B54C"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6300" w:type="dxa"/>
          </w:tcPr>
          <w:p w14:paraId="3458A91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Мухар олгойн шалтгаант нас баралт бүртгэгдээгүй.</w:t>
            </w:r>
          </w:p>
        </w:tc>
      </w:tr>
      <w:tr w:rsidR="0074210A" w:rsidRPr="0074210A" w14:paraId="69A8F0B1" w14:textId="77777777" w:rsidTr="00AB21B0">
        <w:tc>
          <w:tcPr>
            <w:tcW w:w="630" w:type="dxa"/>
          </w:tcPr>
          <w:p w14:paraId="7513224C"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26</w:t>
            </w:r>
          </w:p>
        </w:tc>
        <w:tc>
          <w:tcPr>
            <w:tcW w:w="4770" w:type="dxa"/>
            <w:gridSpan w:val="2"/>
          </w:tcPr>
          <w:p w14:paraId="7A17B7F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Цөсний чулуу, цөсний үрэвслийн шалтгаант нас баралтын түвшин (0-74 насны 10 000 хүн амд)</w:t>
            </w:r>
          </w:p>
        </w:tc>
        <w:tc>
          <w:tcPr>
            <w:tcW w:w="1530" w:type="dxa"/>
          </w:tcPr>
          <w:p w14:paraId="7AF97065"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1530" w:type="dxa"/>
          </w:tcPr>
          <w:p w14:paraId="4E59C1A9" w14:textId="063EE6B3"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6300" w:type="dxa"/>
          </w:tcPr>
          <w:p w14:paraId="64674AA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Цөсний чулуу, цөсний хүүдийн үрэвслийн шалтгаант нас баралт бүртгэгдээгүй.</w:t>
            </w:r>
          </w:p>
        </w:tc>
      </w:tr>
      <w:tr w:rsidR="0074210A" w:rsidRPr="0074210A" w14:paraId="5EAC76F2" w14:textId="77777777" w:rsidTr="00AB21B0">
        <w:tc>
          <w:tcPr>
            <w:tcW w:w="630" w:type="dxa"/>
          </w:tcPr>
          <w:p w14:paraId="11269D5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lastRenderedPageBreak/>
              <w:t>27</w:t>
            </w:r>
          </w:p>
        </w:tc>
        <w:tc>
          <w:tcPr>
            <w:tcW w:w="4770" w:type="dxa"/>
            <w:gridSpan w:val="2"/>
          </w:tcPr>
          <w:p w14:paraId="116E6FF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Тархинд цус харвалтын нас баралтын түвшин</w:t>
            </w:r>
          </w:p>
          <w:p w14:paraId="54CB19E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(0-74 насны 10 000 хүн амд)</w:t>
            </w:r>
          </w:p>
        </w:tc>
        <w:tc>
          <w:tcPr>
            <w:tcW w:w="1530" w:type="dxa"/>
          </w:tcPr>
          <w:p w14:paraId="0EAD4FFE"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3.5</w:t>
            </w:r>
          </w:p>
        </w:tc>
        <w:tc>
          <w:tcPr>
            <w:tcW w:w="1530" w:type="dxa"/>
          </w:tcPr>
          <w:p w14:paraId="29E28909" w14:textId="337BBB92"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2,3</w:t>
            </w:r>
          </w:p>
        </w:tc>
        <w:tc>
          <w:tcPr>
            <w:tcW w:w="6300" w:type="dxa"/>
          </w:tcPr>
          <w:p w14:paraId="72AFD5DD" w14:textId="71723E6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rPr>
              <w:t>25</w:t>
            </w:r>
            <w:r w:rsidRPr="0074210A">
              <w:rPr>
                <w:rFonts w:ascii="Arial" w:hAnsi="Arial" w:cs="Arial"/>
                <w:color w:val="000000" w:themeColor="text1"/>
                <w:lang w:val="mn-MN"/>
              </w:rPr>
              <w:t xml:space="preserve"> тохиолдол бүртгэгдсэн.</w:t>
            </w:r>
          </w:p>
        </w:tc>
      </w:tr>
      <w:tr w:rsidR="0074210A" w:rsidRPr="0074210A" w14:paraId="2E5444C9" w14:textId="77777777" w:rsidTr="00AB21B0">
        <w:tc>
          <w:tcPr>
            <w:tcW w:w="630" w:type="dxa"/>
          </w:tcPr>
          <w:p w14:paraId="195BFEE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28</w:t>
            </w:r>
          </w:p>
        </w:tc>
        <w:tc>
          <w:tcPr>
            <w:tcW w:w="4770" w:type="dxa"/>
            <w:gridSpan w:val="2"/>
          </w:tcPr>
          <w:p w14:paraId="794EA75A"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Зүрхний шигдээсийн нас баралтын түвшин</w:t>
            </w:r>
          </w:p>
          <w:p w14:paraId="597713D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(0-74 насны 10 000 хүн амд)</w:t>
            </w:r>
          </w:p>
        </w:tc>
        <w:tc>
          <w:tcPr>
            <w:tcW w:w="1530" w:type="dxa"/>
          </w:tcPr>
          <w:p w14:paraId="484016F6"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1.8</w:t>
            </w:r>
          </w:p>
        </w:tc>
        <w:tc>
          <w:tcPr>
            <w:tcW w:w="1530" w:type="dxa"/>
          </w:tcPr>
          <w:p w14:paraId="5DBDB3A2" w14:textId="63C46083"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2,1</w:t>
            </w:r>
          </w:p>
        </w:tc>
        <w:tc>
          <w:tcPr>
            <w:tcW w:w="6300" w:type="dxa"/>
          </w:tcPr>
          <w:p w14:paraId="51A126A4" w14:textId="5671E8DB"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Зүрхний шигдээс өвчлөлөөс шалтгаалсан </w:t>
            </w:r>
            <w:r w:rsidRPr="0074210A">
              <w:rPr>
                <w:rFonts w:ascii="Arial" w:hAnsi="Arial" w:cs="Arial"/>
                <w:color w:val="000000" w:themeColor="text1"/>
              </w:rPr>
              <w:t>23</w:t>
            </w:r>
            <w:r w:rsidRPr="0074210A">
              <w:rPr>
                <w:rFonts w:ascii="Arial" w:hAnsi="Arial" w:cs="Arial"/>
                <w:color w:val="000000" w:themeColor="text1"/>
                <w:lang w:val="mn-MN"/>
              </w:rPr>
              <w:t xml:space="preserve"> нас баралт  бүртгэгдсэн.</w:t>
            </w:r>
          </w:p>
        </w:tc>
      </w:tr>
      <w:tr w:rsidR="0074210A" w:rsidRPr="0074210A" w14:paraId="64A53968" w14:textId="77777777" w:rsidTr="00AB21B0">
        <w:trPr>
          <w:trHeight w:val="593"/>
        </w:trPr>
        <w:tc>
          <w:tcPr>
            <w:tcW w:w="630" w:type="dxa"/>
          </w:tcPr>
          <w:p w14:paraId="71DF996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29</w:t>
            </w:r>
          </w:p>
        </w:tc>
        <w:tc>
          <w:tcPr>
            <w:tcW w:w="4770" w:type="dxa"/>
            <w:gridSpan w:val="2"/>
          </w:tcPr>
          <w:p w14:paraId="2A0BE73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Зүрх судасны өвчлөлөөс шалтгалсан нас баралтын түвшин (10 000 хүн амд)</w:t>
            </w:r>
          </w:p>
        </w:tc>
        <w:tc>
          <w:tcPr>
            <w:tcW w:w="1530" w:type="dxa"/>
          </w:tcPr>
          <w:p w14:paraId="25B22630"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21.2</w:t>
            </w:r>
          </w:p>
        </w:tc>
        <w:tc>
          <w:tcPr>
            <w:tcW w:w="1530" w:type="dxa"/>
          </w:tcPr>
          <w:p w14:paraId="3E6FC6EB" w14:textId="11F1F4BF"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18,0</w:t>
            </w:r>
          </w:p>
        </w:tc>
        <w:tc>
          <w:tcPr>
            <w:tcW w:w="6300" w:type="dxa"/>
          </w:tcPr>
          <w:p w14:paraId="612F0A26" w14:textId="4DAB699B"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Зүрх судасны өвчлөлөөс шалтгалсан нас баралтын  </w:t>
            </w:r>
            <w:r w:rsidRPr="0074210A">
              <w:rPr>
                <w:rFonts w:ascii="Arial" w:hAnsi="Arial" w:cs="Arial"/>
                <w:color w:val="000000" w:themeColor="text1"/>
              </w:rPr>
              <w:t>198</w:t>
            </w:r>
            <w:r w:rsidRPr="0074210A">
              <w:rPr>
                <w:rFonts w:ascii="Arial" w:hAnsi="Arial" w:cs="Arial"/>
                <w:color w:val="000000" w:themeColor="text1"/>
                <w:lang w:val="mn-MN"/>
              </w:rPr>
              <w:t xml:space="preserve"> бүртгэдсэн.</w:t>
            </w:r>
          </w:p>
        </w:tc>
      </w:tr>
      <w:tr w:rsidR="0074210A" w:rsidRPr="0074210A" w14:paraId="637D659B" w14:textId="77777777" w:rsidTr="00AB21B0">
        <w:tc>
          <w:tcPr>
            <w:tcW w:w="630" w:type="dxa"/>
          </w:tcPr>
          <w:p w14:paraId="3198304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30</w:t>
            </w:r>
          </w:p>
        </w:tc>
        <w:tc>
          <w:tcPr>
            <w:tcW w:w="4770" w:type="dxa"/>
            <w:gridSpan w:val="2"/>
          </w:tcPr>
          <w:p w14:paraId="36822542"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Хорт хавдраас шалтгаалсан нас баралтын түвшин (10 000 хүн амд)</w:t>
            </w:r>
          </w:p>
        </w:tc>
        <w:tc>
          <w:tcPr>
            <w:tcW w:w="1530" w:type="dxa"/>
          </w:tcPr>
          <w:p w14:paraId="39DC37A8"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9.0</w:t>
            </w:r>
          </w:p>
        </w:tc>
        <w:tc>
          <w:tcPr>
            <w:tcW w:w="1530" w:type="dxa"/>
          </w:tcPr>
          <w:p w14:paraId="50500A56" w14:textId="6A2552A2"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10.8</w:t>
            </w:r>
          </w:p>
        </w:tc>
        <w:tc>
          <w:tcPr>
            <w:tcW w:w="6300" w:type="dxa"/>
          </w:tcPr>
          <w:p w14:paraId="29A96B12" w14:textId="7F26B7DD"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Хавдрын нас баралт </w:t>
            </w:r>
            <w:r w:rsidRPr="0074210A">
              <w:rPr>
                <w:rFonts w:ascii="Arial" w:hAnsi="Arial" w:cs="Arial"/>
                <w:color w:val="000000" w:themeColor="text1"/>
              </w:rPr>
              <w:t>119</w:t>
            </w:r>
            <w:r w:rsidRPr="0074210A">
              <w:rPr>
                <w:rFonts w:ascii="Arial" w:hAnsi="Arial" w:cs="Arial"/>
                <w:color w:val="000000" w:themeColor="text1"/>
                <w:lang w:val="mn-MN"/>
              </w:rPr>
              <w:t xml:space="preserve"> бүртгэгдсэн.</w:t>
            </w:r>
          </w:p>
        </w:tc>
      </w:tr>
      <w:tr w:rsidR="0074210A" w:rsidRPr="0074210A" w14:paraId="5D25E848" w14:textId="77777777" w:rsidTr="00AB21B0">
        <w:tc>
          <w:tcPr>
            <w:tcW w:w="630" w:type="dxa"/>
          </w:tcPr>
          <w:p w14:paraId="5CAFE3D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31</w:t>
            </w:r>
          </w:p>
        </w:tc>
        <w:tc>
          <w:tcPr>
            <w:tcW w:w="4770" w:type="dxa"/>
            <w:gridSpan w:val="2"/>
          </w:tcPr>
          <w:p w14:paraId="62C59F73"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Амиа хорлож нас барсан тохиолдлын түвшин</w:t>
            </w:r>
          </w:p>
          <w:p w14:paraId="5282FCE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(10 000 хүн амд)</w:t>
            </w:r>
          </w:p>
        </w:tc>
        <w:tc>
          <w:tcPr>
            <w:tcW w:w="1530" w:type="dxa"/>
          </w:tcPr>
          <w:p w14:paraId="062C387B"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0.7</w:t>
            </w:r>
          </w:p>
        </w:tc>
        <w:tc>
          <w:tcPr>
            <w:tcW w:w="1530" w:type="dxa"/>
          </w:tcPr>
          <w:p w14:paraId="697F7A02" w14:textId="7D0DD77D"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0.5</w:t>
            </w:r>
          </w:p>
        </w:tc>
        <w:tc>
          <w:tcPr>
            <w:tcW w:w="6300" w:type="dxa"/>
          </w:tcPr>
          <w:p w14:paraId="5A7888D3" w14:textId="79CA1071"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6 тохиолдол бүртгэгдсэн.</w:t>
            </w:r>
          </w:p>
        </w:tc>
      </w:tr>
      <w:tr w:rsidR="0074210A" w:rsidRPr="0074210A" w14:paraId="14D0649E" w14:textId="77777777" w:rsidTr="00AB21B0">
        <w:tc>
          <w:tcPr>
            <w:tcW w:w="630" w:type="dxa"/>
          </w:tcPr>
          <w:p w14:paraId="124D060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32</w:t>
            </w:r>
          </w:p>
        </w:tc>
        <w:tc>
          <w:tcPr>
            <w:tcW w:w="4770" w:type="dxa"/>
            <w:gridSpan w:val="2"/>
          </w:tcPr>
          <w:p w14:paraId="2FEBDA6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Өсвөр насны 1 000 хүнд ногдох амиа хорлож нас барсан тохиолдлын түвшин</w:t>
            </w:r>
          </w:p>
        </w:tc>
        <w:tc>
          <w:tcPr>
            <w:tcW w:w="1530" w:type="dxa"/>
          </w:tcPr>
          <w:p w14:paraId="0627A327"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1530" w:type="dxa"/>
          </w:tcPr>
          <w:p w14:paraId="39AAC5F1" w14:textId="3C1C1190"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w:t>
            </w:r>
          </w:p>
        </w:tc>
        <w:tc>
          <w:tcPr>
            <w:tcW w:w="6300" w:type="dxa"/>
          </w:tcPr>
          <w:p w14:paraId="67787FEC"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Өсвөр насны амиа хорлож нас барсан тохиолдол бүртгэгдээгүй.</w:t>
            </w:r>
          </w:p>
        </w:tc>
      </w:tr>
      <w:tr w:rsidR="0074210A" w:rsidRPr="0074210A" w14:paraId="1CFEE54D" w14:textId="77777777" w:rsidTr="00AB21B0">
        <w:tc>
          <w:tcPr>
            <w:tcW w:w="630" w:type="dxa"/>
          </w:tcPr>
          <w:p w14:paraId="19B0B9BF"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33</w:t>
            </w:r>
          </w:p>
        </w:tc>
        <w:tc>
          <w:tcPr>
            <w:tcW w:w="4770" w:type="dxa"/>
            <w:gridSpan w:val="2"/>
          </w:tcPr>
          <w:p w14:paraId="2BD29EA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Зам тээврийн ослын шалтгаант нас баралтын түвшин  (10 000 хүн амд)</w:t>
            </w:r>
          </w:p>
        </w:tc>
        <w:tc>
          <w:tcPr>
            <w:tcW w:w="1530" w:type="dxa"/>
          </w:tcPr>
          <w:p w14:paraId="4A1CD3A4"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1.2</w:t>
            </w:r>
          </w:p>
        </w:tc>
        <w:tc>
          <w:tcPr>
            <w:tcW w:w="1530" w:type="dxa"/>
          </w:tcPr>
          <w:p w14:paraId="4EF02128" w14:textId="18687D4E"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2,1</w:t>
            </w:r>
          </w:p>
        </w:tc>
        <w:tc>
          <w:tcPr>
            <w:tcW w:w="6300" w:type="dxa"/>
          </w:tcPr>
          <w:p w14:paraId="6D34C88E" w14:textId="764B5B00"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lang w:val="mn-MN"/>
              </w:rPr>
              <w:t>23  тохиолдол бүртгэгд</w:t>
            </w:r>
            <w:r w:rsidR="009409C2" w:rsidRPr="0074210A">
              <w:rPr>
                <w:rFonts w:ascii="Arial" w:hAnsi="Arial" w:cs="Arial"/>
                <w:color w:val="000000" w:themeColor="text1"/>
                <w:lang w:val="mn-MN"/>
              </w:rPr>
              <w:t xml:space="preserve"> </w:t>
            </w:r>
            <w:r w:rsidRPr="0074210A">
              <w:rPr>
                <w:rFonts w:ascii="Arial" w:hAnsi="Arial" w:cs="Arial"/>
                <w:color w:val="000000" w:themeColor="text1"/>
                <w:lang w:val="mn-MN"/>
              </w:rPr>
              <w:t>э</w:t>
            </w:r>
            <w:r w:rsidR="009409C2" w:rsidRPr="0074210A">
              <w:rPr>
                <w:rFonts w:ascii="Arial" w:hAnsi="Arial" w:cs="Arial"/>
                <w:color w:val="000000" w:themeColor="text1"/>
                <w:lang w:val="mn-MN"/>
              </w:rPr>
              <w:t>ж өмнөх онтой харьцуулахад 09-ээр өссөн үзүүлэлттэй байна.</w:t>
            </w:r>
          </w:p>
        </w:tc>
      </w:tr>
      <w:tr w:rsidR="0074210A" w:rsidRPr="0074210A" w14:paraId="2F2460A9" w14:textId="77777777" w:rsidTr="00AB21B0">
        <w:tc>
          <w:tcPr>
            <w:tcW w:w="630" w:type="dxa"/>
          </w:tcPr>
          <w:p w14:paraId="79AF7C3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34</w:t>
            </w:r>
          </w:p>
        </w:tc>
        <w:tc>
          <w:tcPr>
            <w:tcW w:w="4770" w:type="dxa"/>
            <w:gridSpan w:val="2"/>
          </w:tcPr>
          <w:p w14:paraId="5C3DEBA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Санамсаргүй хордох, хорт бодист өртсөнөөс шалтгаалсан нас баралтын түвшин (10 000 хүн амд)</w:t>
            </w:r>
          </w:p>
        </w:tc>
        <w:tc>
          <w:tcPr>
            <w:tcW w:w="1530" w:type="dxa"/>
          </w:tcPr>
          <w:p w14:paraId="4E864833"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0.09</w:t>
            </w:r>
          </w:p>
        </w:tc>
        <w:tc>
          <w:tcPr>
            <w:tcW w:w="1530" w:type="dxa"/>
          </w:tcPr>
          <w:p w14:paraId="108CA0E6" w14:textId="7B9BE576"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0</w:t>
            </w:r>
          </w:p>
        </w:tc>
        <w:tc>
          <w:tcPr>
            <w:tcW w:w="6300" w:type="dxa"/>
          </w:tcPr>
          <w:p w14:paraId="7E055F42" w14:textId="11C90E24"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Санамсаргүй хордох, хорт бодист өртсөнөөс шалтгаалсан</w:t>
            </w:r>
            <w:r w:rsidR="009409C2" w:rsidRPr="0074210A">
              <w:rPr>
                <w:rFonts w:ascii="Arial" w:hAnsi="Arial" w:cs="Arial"/>
                <w:color w:val="000000" w:themeColor="text1"/>
                <w:lang w:val="mn-MN"/>
              </w:rPr>
              <w:t xml:space="preserve"> нас баралт бүртгэгдээгүй</w:t>
            </w:r>
          </w:p>
        </w:tc>
      </w:tr>
      <w:tr w:rsidR="0074210A" w:rsidRPr="0074210A" w14:paraId="490F2E4D" w14:textId="77777777" w:rsidTr="00AB21B0">
        <w:tc>
          <w:tcPr>
            <w:tcW w:w="630" w:type="dxa"/>
          </w:tcPr>
          <w:p w14:paraId="219D0CA3"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35</w:t>
            </w:r>
          </w:p>
        </w:tc>
        <w:tc>
          <w:tcPr>
            <w:tcW w:w="4770" w:type="dxa"/>
            <w:gridSpan w:val="2"/>
          </w:tcPr>
          <w:p w14:paraId="20FA898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Сүрьеэгийн нас баралтын түвшин (10 000 хүн амд)</w:t>
            </w:r>
          </w:p>
        </w:tc>
        <w:tc>
          <w:tcPr>
            <w:tcW w:w="1530" w:type="dxa"/>
          </w:tcPr>
          <w:p w14:paraId="4679EDDC"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1530" w:type="dxa"/>
          </w:tcPr>
          <w:p w14:paraId="4EA6DC26" w14:textId="26BECEB0"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6300" w:type="dxa"/>
          </w:tcPr>
          <w:p w14:paraId="725885BA"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Сүрьеэгийн шалтгаант нас баралт бүртгэгдээгүй.</w:t>
            </w:r>
          </w:p>
        </w:tc>
      </w:tr>
      <w:tr w:rsidR="0074210A" w:rsidRPr="0074210A" w14:paraId="6633D630" w14:textId="77777777" w:rsidTr="00AB21B0">
        <w:tc>
          <w:tcPr>
            <w:tcW w:w="630" w:type="dxa"/>
          </w:tcPr>
          <w:p w14:paraId="6670120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36</w:t>
            </w:r>
          </w:p>
        </w:tc>
        <w:tc>
          <w:tcPr>
            <w:tcW w:w="4770" w:type="dxa"/>
            <w:gridSpan w:val="2"/>
          </w:tcPr>
          <w:p w14:paraId="74701FA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Эмчилгээнд орсон халдвартэй хэлбэрийн сүрьеэтэй өвчтөнөөс эмчилгээний төгсгөлд эдгэрсэн хувь</w:t>
            </w:r>
          </w:p>
        </w:tc>
        <w:tc>
          <w:tcPr>
            <w:tcW w:w="1530" w:type="dxa"/>
          </w:tcPr>
          <w:p w14:paraId="0C7C5C90"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100</w:t>
            </w:r>
          </w:p>
        </w:tc>
        <w:tc>
          <w:tcPr>
            <w:tcW w:w="1530" w:type="dxa"/>
          </w:tcPr>
          <w:p w14:paraId="19F7A7A7" w14:textId="7D8F9938" w:rsidR="00C83C27" w:rsidRPr="0074210A" w:rsidRDefault="009409C2"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100</w:t>
            </w:r>
          </w:p>
        </w:tc>
        <w:tc>
          <w:tcPr>
            <w:tcW w:w="6300" w:type="dxa"/>
          </w:tcPr>
          <w:p w14:paraId="4CE77301" w14:textId="0B689F43"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202</w:t>
            </w:r>
            <w:r w:rsidR="009409C2" w:rsidRPr="0074210A">
              <w:rPr>
                <w:rFonts w:ascii="Arial" w:hAnsi="Arial" w:cs="Arial"/>
                <w:color w:val="000000" w:themeColor="text1"/>
                <w:lang w:val="mn-MN"/>
              </w:rPr>
              <w:t>4</w:t>
            </w:r>
            <w:r w:rsidRPr="0074210A">
              <w:rPr>
                <w:rFonts w:ascii="Arial" w:hAnsi="Arial" w:cs="Arial"/>
                <w:color w:val="000000" w:themeColor="text1"/>
                <w:lang w:val="mn-MN"/>
              </w:rPr>
              <w:t xml:space="preserve"> оны байдлаар халдвартай хэлбэрийн </w:t>
            </w:r>
            <w:r w:rsidR="003430EE" w:rsidRPr="0074210A">
              <w:rPr>
                <w:rFonts w:ascii="Arial" w:hAnsi="Arial" w:cs="Arial"/>
                <w:color w:val="000000" w:themeColor="text1"/>
                <w:lang w:val="mn-MN"/>
              </w:rPr>
              <w:t>7</w:t>
            </w:r>
            <w:r w:rsidRPr="0074210A">
              <w:rPr>
                <w:rFonts w:ascii="Arial" w:hAnsi="Arial" w:cs="Arial"/>
                <w:color w:val="000000" w:themeColor="text1"/>
                <w:lang w:val="mn-MN"/>
              </w:rPr>
              <w:t xml:space="preserve"> иргэн эмчилгээнд хамрагдснаас бүгд эдгэрсэн.</w:t>
            </w:r>
          </w:p>
        </w:tc>
      </w:tr>
      <w:tr w:rsidR="0074210A" w:rsidRPr="0074210A" w14:paraId="4F8B6088" w14:textId="77777777" w:rsidTr="00AB21B0">
        <w:tc>
          <w:tcPr>
            <w:tcW w:w="630" w:type="dxa"/>
          </w:tcPr>
          <w:p w14:paraId="6DACCDB2"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37</w:t>
            </w:r>
          </w:p>
        </w:tc>
        <w:tc>
          <w:tcPr>
            <w:tcW w:w="4770" w:type="dxa"/>
            <w:gridSpan w:val="2"/>
          </w:tcPr>
          <w:p w14:paraId="195C12D6"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Вируст гепатитын өвчлөлийн түвшин</w:t>
            </w:r>
          </w:p>
          <w:p w14:paraId="7C4B683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lastRenderedPageBreak/>
              <w:t>(10 000 хүн амд)</w:t>
            </w:r>
          </w:p>
        </w:tc>
        <w:tc>
          <w:tcPr>
            <w:tcW w:w="1530" w:type="dxa"/>
          </w:tcPr>
          <w:p w14:paraId="73EAFDD1"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lastRenderedPageBreak/>
              <w:t>0.2</w:t>
            </w:r>
          </w:p>
        </w:tc>
        <w:tc>
          <w:tcPr>
            <w:tcW w:w="1530" w:type="dxa"/>
          </w:tcPr>
          <w:p w14:paraId="19183F54" w14:textId="75BC4DDF"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0.9</w:t>
            </w:r>
          </w:p>
        </w:tc>
        <w:tc>
          <w:tcPr>
            <w:tcW w:w="6300" w:type="dxa"/>
          </w:tcPr>
          <w:p w14:paraId="52422B7E" w14:textId="74C669AE"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 xml:space="preserve">2024 онд вируст гепатитийн 10 тохиолдол бүртгэгдсэн нь өмнөх оны мөн харьцуулахад 0.7 промилээр нэмэгдсэн </w:t>
            </w:r>
            <w:r w:rsidRPr="0074210A">
              <w:rPr>
                <w:rFonts w:ascii="Arial" w:hAnsi="Arial" w:cs="Arial"/>
                <w:color w:val="000000" w:themeColor="text1"/>
                <w:lang w:val="mn-MN"/>
              </w:rPr>
              <w:lastRenderedPageBreak/>
              <w:t>үзүүлэлттэй байна.</w:t>
            </w:r>
          </w:p>
        </w:tc>
      </w:tr>
      <w:tr w:rsidR="0074210A" w:rsidRPr="0074210A" w14:paraId="5506BDC7" w14:textId="77777777" w:rsidTr="00AB21B0">
        <w:tc>
          <w:tcPr>
            <w:tcW w:w="630" w:type="dxa"/>
          </w:tcPr>
          <w:p w14:paraId="3103207E"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lastRenderedPageBreak/>
              <w:t>38</w:t>
            </w:r>
          </w:p>
        </w:tc>
        <w:tc>
          <w:tcPr>
            <w:tcW w:w="4770" w:type="dxa"/>
            <w:gridSpan w:val="2"/>
          </w:tcPr>
          <w:p w14:paraId="6002488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Төрөлхийн тэмбүүгийн тоо</w:t>
            </w:r>
          </w:p>
        </w:tc>
        <w:tc>
          <w:tcPr>
            <w:tcW w:w="1530" w:type="dxa"/>
          </w:tcPr>
          <w:p w14:paraId="52A468AF"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1530" w:type="dxa"/>
          </w:tcPr>
          <w:p w14:paraId="0850EA07" w14:textId="47CD3C1E"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0</w:t>
            </w:r>
          </w:p>
        </w:tc>
        <w:tc>
          <w:tcPr>
            <w:tcW w:w="6300" w:type="dxa"/>
          </w:tcPr>
          <w:p w14:paraId="232EC9F7"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Бүртгэгдээгүй.</w:t>
            </w:r>
          </w:p>
        </w:tc>
      </w:tr>
      <w:tr w:rsidR="0074210A" w:rsidRPr="0074210A" w14:paraId="153BDD13" w14:textId="77777777" w:rsidTr="00AB21B0">
        <w:trPr>
          <w:trHeight w:val="449"/>
        </w:trPr>
        <w:tc>
          <w:tcPr>
            <w:tcW w:w="630" w:type="dxa"/>
          </w:tcPr>
          <w:p w14:paraId="7EAB6C3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39</w:t>
            </w:r>
          </w:p>
        </w:tc>
        <w:tc>
          <w:tcPr>
            <w:tcW w:w="4770" w:type="dxa"/>
            <w:gridSpan w:val="2"/>
          </w:tcPr>
          <w:p w14:paraId="11632332"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10 000 хүн амд ногдох сувилагчийн тоо</w:t>
            </w:r>
          </w:p>
        </w:tc>
        <w:tc>
          <w:tcPr>
            <w:tcW w:w="1530" w:type="dxa"/>
          </w:tcPr>
          <w:p w14:paraId="2349E50C"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37</w:t>
            </w:r>
          </w:p>
        </w:tc>
        <w:tc>
          <w:tcPr>
            <w:tcW w:w="1530" w:type="dxa"/>
          </w:tcPr>
          <w:p w14:paraId="64E4B375" w14:textId="09BAF346"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40.3</w:t>
            </w:r>
          </w:p>
        </w:tc>
        <w:tc>
          <w:tcPr>
            <w:tcW w:w="6300" w:type="dxa"/>
          </w:tcPr>
          <w:p w14:paraId="34C56EE3" w14:textId="74F8AA0C"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10 000 хүн амд ногдох сувилагчийн тоо өмнөх жилээс 3,3-аар өссөн үзүүлэлттэй байна.</w:t>
            </w:r>
          </w:p>
        </w:tc>
      </w:tr>
      <w:tr w:rsidR="0074210A" w:rsidRPr="0074210A" w14:paraId="04D30204" w14:textId="77777777" w:rsidTr="00AB21B0">
        <w:tc>
          <w:tcPr>
            <w:tcW w:w="630" w:type="dxa"/>
          </w:tcPr>
          <w:p w14:paraId="349CD6E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40</w:t>
            </w:r>
          </w:p>
        </w:tc>
        <w:tc>
          <w:tcPr>
            <w:tcW w:w="2669" w:type="dxa"/>
            <w:vMerge w:val="restart"/>
            <w:tcBorders>
              <w:right w:val="single" w:sz="4" w:space="0" w:color="auto"/>
            </w:tcBorders>
          </w:tcPr>
          <w:p w14:paraId="7FEC3952"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Тухайн жилд тасралтгүй сургалтын кредитын шаардлага хангасан</w:t>
            </w:r>
          </w:p>
        </w:tc>
        <w:tc>
          <w:tcPr>
            <w:tcW w:w="2101" w:type="dxa"/>
            <w:tcBorders>
              <w:left w:val="single" w:sz="4" w:space="0" w:color="auto"/>
            </w:tcBorders>
          </w:tcPr>
          <w:p w14:paraId="245FF8D9"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Эмчийн хувь</w:t>
            </w:r>
          </w:p>
        </w:tc>
        <w:tc>
          <w:tcPr>
            <w:tcW w:w="1530" w:type="dxa"/>
          </w:tcPr>
          <w:p w14:paraId="10DA72A1"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85%</w:t>
            </w:r>
          </w:p>
        </w:tc>
        <w:tc>
          <w:tcPr>
            <w:tcW w:w="1530" w:type="dxa"/>
          </w:tcPr>
          <w:p w14:paraId="276C3D24" w14:textId="1AC3E24C"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85%</w:t>
            </w:r>
          </w:p>
        </w:tc>
        <w:tc>
          <w:tcPr>
            <w:tcW w:w="6300" w:type="dxa"/>
            <w:vMerge w:val="restart"/>
          </w:tcPr>
          <w:p w14:paraId="7E725FD2" w14:textId="3530E884" w:rsidR="00C83C27" w:rsidRPr="0074210A" w:rsidRDefault="00397798"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Харьяа эрүүл мэндийн байгууллагуудын эмч эмнэлгийн мэргэжилтэнүүд HRDS (hdc.gov.mn) программаар хүсэлт илгээж, багц цагийн  сургалтанд хамрагдан багц цагаа бүрдүүлсэн</w:t>
            </w:r>
          </w:p>
        </w:tc>
      </w:tr>
      <w:tr w:rsidR="0074210A" w:rsidRPr="0074210A" w14:paraId="31EAAF75" w14:textId="77777777" w:rsidTr="00AB21B0">
        <w:tc>
          <w:tcPr>
            <w:tcW w:w="630" w:type="dxa"/>
          </w:tcPr>
          <w:p w14:paraId="2E00F75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41</w:t>
            </w:r>
          </w:p>
        </w:tc>
        <w:tc>
          <w:tcPr>
            <w:tcW w:w="2669" w:type="dxa"/>
            <w:vMerge/>
            <w:tcBorders>
              <w:right w:val="single" w:sz="4" w:space="0" w:color="auto"/>
            </w:tcBorders>
          </w:tcPr>
          <w:p w14:paraId="761DC508" w14:textId="77777777" w:rsidR="00C83C27" w:rsidRPr="0074210A" w:rsidRDefault="00C83C27" w:rsidP="00BC6ED7">
            <w:pPr>
              <w:spacing w:before="120" w:after="120"/>
              <w:jc w:val="center"/>
              <w:rPr>
                <w:rFonts w:ascii="Arial" w:hAnsi="Arial" w:cs="Arial"/>
                <w:color w:val="000000" w:themeColor="text1"/>
                <w:lang w:val="mn-MN"/>
              </w:rPr>
            </w:pPr>
          </w:p>
        </w:tc>
        <w:tc>
          <w:tcPr>
            <w:tcW w:w="2101" w:type="dxa"/>
            <w:tcBorders>
              <w:left w:val="single" w:sz="4" w:space="0" w:color="auto"/>
            </w:tcBorders>
          </w:tcPr>
          <w:p w14:paraId="6F1CAA7B"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Сувилагчийн хувь</w:t>
            </w:r>
          </w:p>
        </w:tc>
        <w:tc>
          <w:tcPr>
            <w:tcW w:w="1530" w:type="dxa"/>
          </w:tcPr>
          <w:p w14:paraId="39C52426"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87%</w:t>
            </w:r>
          </w:p>
        </w:tc>
        <w:tc>
          <w:tcPr>
            <w:tcW w:w="1530" w:type="dxa"/>
          </w:tcPr>
          <w:p w14:paraId="5B089C32" w14:textId="67CD2C36"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87%</w:t>
            </w:r>
          </w:p>
        </w:tc>
        <w:tc>
          <w:tcPr>
            <w:tcW w:w="6300" w:type="dxa"/>
            <w:vMerge/>
          </w:tcPr>
          <w:p w14:paraId="745D148F" w14:textId="77777777" w:rsidR="00C83C27" w:rsidRPr="0074210A" w:rsidRDefault="00C83C27" w:rsidP="00BC6ED7">
            <w:pPr>
              <w:spacing w:before="120" w:after="120"/>
              <w:jc w:val="center"/>
              <w:rPr>
                <w:rFonts w:ascii="Arial" w:hAnsi="Arial" w:cs="Arial"/>
                <w:color w:val="000000" w:themeColor="text1"/>
                <w:lang w:val="mn-MN"/>
              </w:rPr>
            </w:pPr>
          </w:p>
        </w:tc>
      </w:tr>
      <w:tr w:rsidR="0074210A" w:rsidRPr="0074210A" w14:paraId="21D792BC" w14:textId="77777777" w:rsidTr="00AB21B0">
        <w:tc>
          <w:tcPr>
            <w:tcW w:w="630" w:type="dxa"/>
          </w:tcPr>
          <w:p w14:paraId="1359D893"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42</w:t>
            </w:r>
          </w:p>
        </w:tc>
        <w:tc>
          <w:tcPr>
            <w:tcW w:w="2669" w:type="dxa"/>
            <w:vMerge/>
            <w:tcBorders>
              <w:right w:val="single" w:sz="4" w:space="0" w:color="auto"/>
            </w:tcBorders>
          </w:tcPr>
          <w:p w14:paraId="78D6344C" w14:textId="77777777" w:rsidR="00C83C27" w:rsidRPr="0074210A" w:rsidRDefault="00C83C27" w:rsidP="00BC6ED7">
            <w:pPr>
              <w:spacing w:before="120" w:after="120"/>
              <w:jc w:val="center"/>
              <w:rPr>
                <w:rFonts w:ascii="Arial" w:hAnsi="Arial" w:cs="Arial"/>
                <w:color w:val="000000" w:themeColor="text1"/>
                <w:lang w:val="mn-MN"/>
              </w:rPr>
            </w:pPr>
          </w:p>
        </w:tc>
        <w:tc>
          <w:tcPr>
            <w:tcW w:w="2101" w:type="dxa"/>
            <w:tcBorders>
              <w:left w:val="single" w:sz="4" w:space="0" w:color="auto"/>
            </w:tcBorders>
          </w:tcPr>
          <w:p w14:paraId="4CA150F4"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Эх баригчийн хувь</w:t>
            </w:r>
          </w:p>
        </w:tc>
        <w:tc>
          <w:tcPr>
            <w:tcW w:w="1530" w:type="dxa"/>
          </w:tcPr>
          <w:p w14:paraId="63AB7888"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95%</w:t>
            </w:r>
          </w:p>
        </w:tc>
        <w:tc>
          <w:tcPr>
            <w:tcW w:w="1530" w:type="dxa"/>
          </w:tcPr>
          <w:p w14:paraId="443BD5B8" w14:textId="45261312"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95%</w:t>
            </w:r>
          </w:p>
        </w:tc>
        <w:tc>
          <w:tcPr>
            <w:tcW w:w="6300" w:type="dxa"/>
            <w:vMerge/>
          </w:tcPr>
          <w:p w14:paraId="4682C54A" w14:textId="77777777" w:rsidR="00C83C27" w:rsidRPr="0074210A" w:rsidRDefault="00C83C27" w:rsidP="00BC6ED7">
            <w:pPr>
              <w:spacing w:before="120" w:after="120"/>
              <w:jc w:val="center"/>
              <w:rPr>
                <w:rFonts w:ascii="Arial" w:hAnsi="Arial" w:cs="Arial"/>
                <w:color w:val="000000" w:themeColor="text1"/>
                <w:lang w:val="mn-MN"/>
              </w:rPr>
            </w:pPr>
          </w:p>
        </w:tc>
      </w:tr>
      <w:tr w:rsidR="0074210A" w:rsidRPr="0074210A" w14:paraId="07C86661" w14:textId="77777777" w:rsidTr="00AB21B0">
        <w:tc>
          <w:tcPr>
            <w:tcW w:w="630" w:type="dxa"/>
          </w:tcPr>
          <w:p w14:paraId="6624EA85" w14:textId="77777777"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43</w:t>
            </w:r>
          </w:p>
        </w:tc>
        <w:tc>
          <w:tcPr>
            <w:tcW w:w="4770" w:type="dxa"/>
            <w:gridSpan w:val="2"/>
            <w:vAlign w:val="center"/>
          </w:tcPr>
          <w:p w14:paraId="3145E14F" w14:textId="77777777" w:rsidR="00C83C27" w:rsidRPr="0074210A" w:rsidRDefault="00C83C27" w:rsidP="00BC6ED7">
            <w:pPr>
              <w:pStyle w:val="ListParagraph"/>
              <w:spacing w:before="120" w:after="120"/>
              <w:ind w:left="0"/>
              <w:jc w:val="center"/>
              <w:rPr>
                <w:rFonts w:ascii="Arial" w:eastAsia="Calibri" w:hAnsi="Arial" w:cs="Arial"/>
                <w:color w:val="000000" w:themeColor="text1"/>
                <w:lang w:val="mn-MN"/>
              </w:rPr>
            </w:pPr>
            <w:r w:rsidRPr="0074210A">
              <w:rPr>
                <w:rFonts w:ascii="Arial" w:eastAsia="Calibri" w:hAnsi="Arial" w:cs="Arial"/>
                <w:color w:val="000000" w:themeColor="text1"/>
                <w:lang w:val="mn-MN"/>
              </w:rPr>
              <w:t>Орон нутгийн эрүүл мэндийн байгууллагуудын өрийн хэмжээ</w:t>
            </w:r>
          </w:p>
        </w:tc>
        <w:tc>
          <w:tcPr>
            <w:tcW w:w="1530" w:type="dxa"/>
          </w:tcPr>
          <w:p w14:paraId="60E16A3D" w14:textId="77777777" w:rsidR="00C83C27" w:rsidRPr="0074210A" w:rsidRDefault="00C83C27" w:rsidP="00BC6ED7">
            <w:pPr>
              <w:spacing w:before="120" w:after="120"/>
              <w:jc w:val="center"/>
              <w:rPr>
                <w:rFonts w:ascii="Arial" w:hAnsi="Arial" w:cs="Arial"/>
                <w:color w:val="000000" w:themeColor="text1"/>
              </w:rPr>
            </w:pPr>
            <w:r w:rsidRPr="0074210A">
              <w:rPr>
                <w:rFonts w:ascii="Arial" w:hAnsi="Arial" w:cs="Arial"/>
                <w:color w:val="000000" w:themeColor="text1"/>
              </w:rPr>
              <w:t>1722.0 сая төгрөг</w:t>
            </w:r>
          </w:p>
        </w:tc>
        <w:tc>
          <w:tcPr>
            <w:tcW w:w="1530" w:type="dxa"/>
          </w:tcPr>
          <w:p w14:paraId="42B59E7F" w14:textId="633E8E00"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2516,2</w:t>
            </w:r>
            <w:r w:rsidRPr="0074210A">
              <w:rPr>
                <w:rFonts w:ascii="Arial" w:hAnsi="Arial" w:cs="Arial"/>
                <w:color w:val="000000" w:themeColor="text1"/>
              </w:rPr>
              <w:t xml:space="preserve"> сая төгрөг</w:t>
            </w:r>
          </w:p>
        </w:tc>
        <w:tc>
          <w:tcPr>
            <w:tcW w:w="6300" w:type="dxa"/>
          </w:tcPr>
          <w:p w14:paraId="4C8E3D09" w14:textId="7E42456C" w:rsidR="00C83C27" w:rsidRPr="0074210A" w:rsidRDefault="00C83C27" w:rsidP="00BC6ED7">
            <w:pPr>
              <w:spacing w:before="120" w:after="120"/>
              <w:jc w:val="center"/>
              <w:rPr>
                <w:rFonts w:ascii="Arial" w:hAnsi="Arial" w:cs="Arial"/>
                <w:color w:val="000000" w:themeColor="text1"/>
                <w:lang w:val="mn-MN"/>
              </w:rPr>
            </w:pPr>
            <w:r w:rsidRPr="0074210A">
              <w:rPr>
                <w:rFonts w:ascii="Arial" w:hAnsi="Arial" w:cs="Arial"/>
                <w:color w:val="000000" w:themeColor="text1"/>
                <w:lang w:val="mn-MN"/>
              </w:rPr>
              <w:t>Төрийн өмчит эрүүл мэндийн байгууллагууд 2024 онд эрүүл мэндийн даатгалын сангаас</w:t>
            </w:r>
            <w:r w:rsidRPr="0074210A">
              <w:rPr>
                <w:rFonts w:ascii="Arial" w:hAnsi="Arial" w:cs="Arial"/>
                <w:color w:val="000000" w:themeColor="text1"/>
              </w:rPr>
              <w:t xml:space="preserve"> </w:t>
            </w:r>
            <w:r w:rsidRPr="0074210A">
              <w:rPr>
                <w:rFonts w:ascii="Arial" w:hAnsi="Arial" w:cs="Arial"/>
                <w:color w:val="000000" w:themeColor="text1"/>
                <w:lang w:val="mn-MN"/>
              </w:rPr>
              <w:t xml:space="preserve">үзүүлсэн эрүүл мэндийн тусламж, үйлчилгээний төлбөрт 42,0 тэрбум төгрөг нэхэмжилсэн бөгөөд үүнээс хянаж олгохоор тооцсон санхүүжилтийн дүн нь 40,0 тэрбум төгрөг байсан ба хасагдал нь 2,0 тэрбум төгрөг  байна. Нийт өр төлбөрийн хэмжээ 2,5 тэрбум төгрөг,  үүнээс эмнэлгийн тусламж, үйлчилгээтэй холбоотой өр төлбөр 1,9 тэрбум төгрөг, энэхүү өр төлбөр нь дээрх хасагдалтай холбоотой үүссэн. Нийт өр төлбөрийн 21,9%-ийг тогтмол зардлын өр төлбөр буюу орон нутгийн өр төлбөр, 78,1%-ийг эмнэлгийн тусламж үйлчилгээтэй холбоотой зардлын өр төлбөр эзэлж байна. Эмнэлгийн тусламж, үйлчилгээтэй холбоотой нийт өр төлбөрийн 86,2%-ийг эм, бэлдмэл, эмнэлгийн хэрэгсэл, 3%-ийг цалин, НДШ, 3%-ийг тээвэр шатахуун, үлдсэн 7,8%-ийг бусад холбогдох урсгал зардлууд эзэлж байна. Өр төлбөрийг байгууллагаар нь авч үзэхэд нийт өр төлбөрийн </w:t>
            </w:r>
            <w:r w:rsidRPr="0074210A">
              <w:rPr>
                <w:rFonts w:ascii="Arial" w:hAnsi="Arial" w:cs="Arial"/>
                <w:color w:val="000000" w:themeColor="text1"/>
              </w:rPr>
              <w:t>84.3</w:t>
            </w:r>
            <w:r w:rsidRPr="0074210A">
              <w:rPr>
                <w:rFonts w:ascii="Arial" w:hAnsi="Arial" w:cs="Arial"/>
                <w:color w:val="000000" w:themeColor="text1"/>
                <w:lang w:val="mn-MN"/>
              </w:rPr>
              <w:t>%-ийг аймгийн Нэгдсэн эмнэлэг, 15,7%-ийг сум, тосгоны эрүүл мэндийн төв эзэлж байна</w:t>
            </w:r>
          </w:p>
        </w:tc>
      </w:tr>
    </w:tbl>
    <w:p w14:paraId="2E0C3E21" w14:textId="02A0747E" w:rsidR="00F74CFE" w:rsidRPr="0074210A" w:rsidRDefault="00F74CFE" w:rsidP="00BC6ED7">
      <w:pPr>
        <w:shd w:val="clear" w:color="auto" w:fill="FFFFFF" w:themeFill="background1"/>
        <w:spacing w:after="0" w:line="240" w:lineRule="auto"/>
        <w:jc w:val="center"/>
        <w:rPr>
          <w:rFonts w:ascii="Arial" w:eastAsia="Times New Roman" w:hAnsi="Arial" w:cs="Arial"/>
          <w:color w:val="000000" w:themeColor="text1"/>
          <w:lang w:val="mn-MN" w:eastAsia="en-GB"/>
        </w:rPr>
      </w:pPr>
    </w:p>
    <w:p w14:paraId="26B835E2" w14:textId="3DB23ED0" w:rsidR="004E70EF" w:rsidRPr="0074210A" w:rsidRDefault="00D65BD9" w:rsidP="00BC6ED7">
      <w:pPr>
        <w:shd w:val="clear" w:color="auto" w:fill="FFFFFF" w:themeFill="background1"/>
        <w:spacing w:after="0" w:line="240" w:lineRule="auto"/>
        <w:jc w:val="center"/>
        <w:rPr>
          <w:rFonts w:ascii="Arial" w:eastAsia="Times New Roman" w:hAnsi="Arial" w:cs="Arial"/>
          <w:color w:val="000000" w:themeColor="text1"/>
          <w:lang w:val="mn-MN" w:eastAsia="en-GB"/>
        </w:rPr>
      </w:pPr>
      <w:r w:rsidRPr="0074210A">
        <w:rPr>
          <w:rFonts w:ascii="Arial" w:eastAsia="Times New Roman" w:hAnsi="Arial" w:cs="Arial"/>
          <w:color w:val="000000" w:themeColor="text1"/>
          <w:lang w:val="mn-MN" w:eastAsia="en-GB"/>
        </w:rPr>
        <w:t>Тайлан нэгтгэсэн: Статистик мэдээ хариуцсан мэргэжилтэн  А.Ерганат</w:t>
      </w:r>
    </w:p>
    <w:p w14:paraId="6D5814EE" w14:textId="77777777" w:rsidR="00D65BD9" w:rsidRPr="0074210A" w:rsidRDefault="00D65BD9" w:rsidP="00D65BD9">
      <w:pPr>
        <w:shd w:val="clear" w:color="auto" w:fill="FFFFFF" w:themeFill="background1"/>
        <w:spacing w:after="0" w:line="240" w:lineRule="auto"/>
        <w:jc w:val="center"/>
        <w:rPr>
          <w:rFonts w:ascii="Arial" w:eastAsia="Times New Roman" w:hAnsi="Arial" w:cs="Arial"/>
          <w:color w:val="000000" w:themeColor="text1"/>
          <w:lang w:val="mn-MN" w:eastAsia="en-GB"/>
        </w:rPr>
      </w:pPr>
    </w:p>
    <w:p w14:paraId="2AA87096" w14:textId="7B7908EB" w:rsidR="00D65BD9" w:rsidRPr="0074210A" w:rsidRDefault="00D65BD9" w:rsidP="00D65BD9">
      <w:pPr>
        <w:shd w:val="clear" w:color="auto" w:fill="FFFFFF" w:themeFill="background1"/>
        <w:spacing w:after="0" w:line="240" w:lineRule="auto"/>
        <w:jc w:val="center"/>
        <w:rPr>
          <w:rFonts w:ascii="Arial" w:eastAsia="Times New Roman" w:hAnsi="Arial" w:cs="Arial"/>
          <w:color w:val="000000" w:themeColor="text1"/>
          <w:lang w:eastAsia="en-GB"/>
        </w:rPr>
      </w:pPr>
      <w:r w:rsidRPr="0074210A">
        <w:rPr>
          <w:rFonts w:ascii="Arial" w:eastAsia="Times New Roman" w:hAnsi="Arial" w:cs="Arial"/>
          <w:color w:val="000000" w:themeColor="text1"/>
          <w:lang w:val="mn-MN" w:eastAsia="en-GB"/>
        </w:rPr>
        <w:t>Утас: 94443336</w:t>
      </w:r>
    </w:p>
    <w:sectPr w:rsidR="00D65BD9" w:rsidRPr="0074210A" w:rsidSect="00F74CFE">
      <w:pgSz w:w="16839" w:h="11907" w:orient="landscape" w:code="9"/>
      <w:pgMar w:top="1260" w:right="450" w:bottom="851"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FD4"/>
    <w:multiLevelType w:val="hybridMultilevel"/>
    <w:tmpl w:val="0ADA86E8"/>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7056FCB"/>
    <w:multiLevelType w:val="hybridMultilevel"/>
    <w:tmpl w:val="3D4C06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75758"/>
    <w:multiLevelType w:val="hybridMultilevel"/>
    <w:tmpl w:val="39B668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3F5"/>
    <w:multiLevelType w:val="hybridMultilevel"/>
    <w:tmpl w:val="1A64F1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D49D7"/>
    <w:multiLevelType w:val="hybridMultilevel"/>
    <w:tmpl w:val="03B481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03795"/>
    <w:multiLevelType w:val="hybridMultilevel"/>
    <w:tmpl w:val="16144C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718E1"/>
    <w:multiLevelType w:val="hybridMultilevel"/>
    <w:tmpl w:val="29D083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E6323"/>
    <w:multiLevelType w:val="multilevel"/>
    <w:tmpl w:val="1F52E6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F80B85"/>
    <w:multiLevelType w:val="hybridMultilevel"/>
    <w:tmpl w:val="499405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C43A4"/>
    <w:multiLevelType w:val="multilevel"/>
    <w:tmpl w:val="39EED6EE"/>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C47655"/>
    <w:multiLevelType w:val="hybridMultilevel"/>
    <w:tmpl w:val="D9EE31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E2023"/>
    <w:multiLevelType w:val="multilevel"/>
    <w:tmpl w:val="3342E4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2698541">
    <w:abstractNumId w:val="10"/>
  </w:num>
  <w:num w:numId="2" w16cid:durableId="2094163524">
    <w:abstractNumId w:val="1"/>
  </w:num>
  <w:num w:numId="3" w16cid:durableId="2108117098">
    <w:abstractNumId w:val="3"/>
  </w:num>
  <w:num w:numId="4" w16cid:durableId="437868313">
    <w:abstractNumId w:val="6"/>
  </w:num>
  <w:num w:numId="5" w16cid:durableId="1838960986">
    <w:abstractNumId w:val="4"/>
  </w:num>
  <w:num w:numId="6" w16cid:durableId="2045474676">
    <w:abstractNumId w:val="8"/>
  </w:num>
  <w:num w:numId="7" w16cid:durableId="1277367511">
    <w:abstractNumId w:val="5"/>
  </w:num>
  <w:num w:numId="8" w16cid:durableId="1890535866">
    <w:abstractNumId w:val="2"/>
  </w:num>
  <w:num w:numId="9" w16cid:durableId="1289125795">
    <w:abstractNumId w:val="0"/>
  </w:num>
  <w:num w:numId="10" w16cid:durableId="46102423">
    <w:abstractNumId w:val="7"/>
  </w:num>
  <w:num w:numId="11" w16cid:durableId="1642731683">
    <w:abstractNumId w:val="11"/>
  </w:num>
  <w:num w:numId="12" w16cid:durableId="15306824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77FD5"/>
    <w:rsid w:val="00001525"/>
    <w:rsid w:val="00001D9D"/>
    <w:rsid w:val="000061AE"/>
    <w:rsid w:val="00006ABE"/>
    <w:rsid w:val="0001348B"/>
    <w:rsid w:val="0001634F"/>
    <w:rsid w:val="00020BD3"/>
    <w:rsid w:val="000224E9"/>
    <w:rsid w:val="00022DE2"/>
    <w:rsid w:val="0002585D"/>
    <w:rsid w:val="00026A8B"/>
    <w:rsid w:val="00026EAF"/>
    <w:rsid w:val="00030896"/>
    <w:rsid w:val="000310CA"/>
    <w:rsid w:val="0003167B"/>
    <w:rsid w:val="0003187C"/>
    <w:rsid w:val="000347FB"/>
    <w:rsid w:val="00041F68"/>
    <w:rsid w:val="00044713"/>
    <w:rsid w:val="000461D3"/>
    <w:rsid w:val="00046B0E"/>
    <w:rsid w:val="00046D07"/>
    <w:rsid w:val="000513BD"/>
    <w:rsid w:val="00054E8A"/>
    <w:rsid w:val="00055161"/>
    <w:rsid w:val="00056074"/>
    <w:rsid w:val="00060236"/>
    <w:rsid w:val="00061F3E"/>
    <w:rsid w:val="000627D1"/>
    <w:rsid w:val="00062FB7"/>
    <w:rsid w:val="00064F9A"/>
    <w:rsid w:val="000709A8"/>
    <w:rsid w:val="0007199A"/>
    <w:rsid w:val="00071EDA"/>
    <w:rsid w:val="000735D5"/>
    <w:rsid w:val="0007370A"/>
    <w:rsid w:val="00075502"/>
    <w:rsid w:val="00077079"/>
    <w:rsid w:val="00083008"/>
    <w:rsid w:val="00083541"/>
    <w:rsid w:val="0008660F"/>
    <w:rsid w:val="00092C90"/>
    <w:rsid w:val="00093FAB"/>
    <w:rsid w:val="00096450"/>
    <w:rsid w:val="000A0057"/>
    <w:rsid w:val="000A1753"/>
    <w:rsid w:val="000A26F6"/>
    <w:rsid w:val="000A4756"/>
    <w:rsid w:val="000A475D"/>
    <w:rsid w:val="000A6408"/>
    <w:rsid w:val="000B0257"/>
    <w:rsid w:val="000B21C7"/>
    <w:rsid w:val="000B7252"/>
    <w:rsid w:val="000C1652"/>
    <w:rsid w:val="000C193A"/>
    <w:rsid w:val="000C1E65"/>
    <w:rsid w:val="000C4062"/>
    <w:rsid w:val="000C44A5"/>
    <w:rsid w:val="000C5181"/>
    <w:rsid w:val="000C5D85"/>
    <w:rsid w:val="000C7164"/>
    <w:rsid w:val="000D221E"/>
    <w:rsid w:val="000D3C8E"/>
    <w:rsid w:val="000D5EEC"/>
    <w:rsid w:val="000D6033"/>
    <w:rsid w:val="000D777C"/>
    <w:rsid w:val="000E2B6C"/>
    <w:rsid w:val="000E31A0"/>
    <w:rsid w:val="000E3BEB"/>
    <w:rsid w:val="000F48F1"/>
    <w:rsid w:val="000F5983"/>
    <w:rsid w:val="000F7444"/>
    <w:rsid w:val="000F7DDE"/>
    <w:rsid w:val="00101096"/>
    <w:rsid w:val="001035CB"/>
    <w:rsid w:val="00103A1C"/>
    <w:rsid w:val="00105118"/>
    <w:rsid w:val="001053E5"/>
    <w:rsid w:val="001063A1"/>
    <w:rsid w:val="00107C64"/>
    <w:rsid w:val="00110BC3"/>
    <w:rsid w:val="00110F4C"/>
    <w:rsid w:val="00111569"/>
    <w:rsid w:val="00117F74"/>
    <w:rsid w:val="00122361"/>
    <w:rsid w:val="00124ABB"/>
    <w:rsid w:val="001269CC"/>
    <w:rsid w:val="00127075"/>
    <w:rsid w:val="00133D53"/>
    <w:rsid w:val="00140329"/>
    <w:rsid w:val="001414B2"/>
    <w:rsid w:val="001470A4"/>
    <w:rsid w:val="0015399F"/>
    <w:rsid w:val="001559A8"/>
    <w:rsid w:val="00156EAB"/>
    <w:rsid w:val="001572BC"/>
    <w:rsid w:val="00162EA1"/>
    <w:rsid w:val="001646B9"/>
    <w:rsid w:val="00165BC6"/>
    <w:rsid w:val="00171A25"/>
    <w:rsid w:val="00176A47"/>
    <w:rsid w:val="00176A4D"/>
    <w:rsid w:val="00177712"/>
    <w:rsid w:val="00182C0C"/>
    <w:rsid w:val="00183612"/>
    <w:rsid w:val="00191502"/>
    <w:rsid w:val="00196276"/>
    <w:rsid w:val="00196B83"/>
    <w:rsid w:val="001976D9"/>
    <w:rsid w:val="001978E0"/>
    <w:rsid w:val="001A17D0"/>
    <w:rsid w:val="001A521E"/>
    <w:rsid w:val="001A575D"/>
    <w:rsid w:val="001A615B"/>
    <w:rsid w:val="001A6357"/>
    <w:rsid w:val="001B06FA"/>
    <w:rsid w:val="001B292E"/>
    <w:rsid w:val="001B3E0C"/>
    <w:rsid w:val="001B5405"/>
    <w:rsid w:val="001B5ACA"/>
    <w:rsid w:val="001B6989"/>
    <w:rsid w:val="001B767B"/>
    <w:rsid w:val="001B79E7"/>
    <w:rsid w:val="001C1BDE"/>
    <w:rsid w:val="001C4013"/>
    <w:rsid w:val="001C4C5A"/>
    <w:rsid w:val="001C4EE8"/>
    <w:rsid w:val="001C5C56"/>
    <w:rsid w:val="001C66F3"/>
    <w:rsid w:val="001D0B8A"/>
    <w:rsid w:val="001D3058"/>
    <w:rsid w:val="001D60A4"/>
    <w:rsid w:val="001E28CA"/>
    <w:rsid w:val="001E2D46"/>
    <w:rsid w:val="001E3815"/>
    <w:rsid w:val="001E3C98"/>
    <w:rsid w:val="001E5F58"/>
    <w:rsid w:val="001E7C35"/>
    <w:rsid w:val="001F10B0"/>
    <w:rsid w:val="001F2642"/>
    <w:rsid w:val="001F3D24"/>
    <w:rsid w:val="001F57FC"/>
    <w:rsid w:val="001F5C31"/>
    <w:rsid w:val="0020446E"/>
    <w:rsid w:val="00204923"/>
    <w:rsid w:val="00204CF5"/>
    <w:rsid w:val="00206537"/>
    <w:rsid w:val="002073ED"/>
    <w:rsid w:val="00207DDE"/>
    <w:rsid w:val="00211308"/>
    <w:rsid w:val="002117AC"/>
    <w:rsid w:val="00214294"/>
    <w:rsid w:val="00214BAA"/>
    <w:rsid w:val="002202A5"/>
    <w:rsid w:val="00222ACE"/>
    <w:rsid w:val="00231D6F"/>
    <w:rsid w:val="002344AC"/>
    <w:rsid w:val="00234BDC"/>
    <w:rsid w:val="002411CB"/>
    <w:rsid w:val="002423E0"/>
    <w:rsid w:val="00243493"/>
    <w:rsid w:val="002515FD"/>
    <w:rsid w:val="00253CCE"/>
    <w:rsid w:val="002546E4"/>
    <w:rsid w:val="0025735A"/>
    <w:rsid w:val="00261158"/>
    <w:rsid w:val="002616E2"/>
    <w:rsid w:val="00261E36"/>
    <w:rsid w:val="0026390C"/>
    <w:rsid w:val="00264ECC"/>
    <w:rsid w:val="00267D2A"/>
    <w:rsid w:val="002729FF"/>
    <w:rsid w:val="002748FA"/>
    <w:rsid w:val="00277A37"/>
    <w:rsid w:val="00280384"/>
    <w:rsid w:val="00282AC4"/>
    <w:rsid w:val="00284523"/>
    <w:rsid w:val="00284A9F"/>
    <w:rsid w:val="00285641"/>
    <w:rsid w:val="00285796"/>
    <w:rsid w:val="00286348"/>
    <w:rsid w:val="002902FA"/>
    <w:rsid w:val="00290F2A"/>
    <w:rsid w:val="00291ACE"/>
    <w:rsid w:val="0029222A"/>
    <w:rsid w:val="00292372"/>
    <w:rsid w:val="00294535"/>
    <w:rsid w:val="00294710"/>
    <w:rsid w:val="002959AD"/>
    <w:rsid w:val="00295F9E"/>
    <w:rsid w:val="0029623D"/>
    <w:rsid w:val="002965E5"/>
    <w:rsid w:val="002A01A0"/>
    <w:rsid w:val="002A071A"/>
    <w:rsid w:val="002A25CD"/>
    <w:rsid w:val="002A2933"/>
    <w:rsid w:val="002A2D95"/>
    <w:rsid w:val="002A4B9A"/>
    <w:rsid w:val="002A64DE"/>
    <w:rsid w:val="002B44DF"/>
    <w:rsid w:val="002B4619"/>
    <w:rsid w:val="002C00A3"/>
    <w:rsid w:val="002D0A99"/>
    <w:rsid w:val="002D137F"/>
    <w:rsid w:val="002D31DF"/>
    <w:rsid w:val="002D4590"/>
    <w:rsid w:val="002D4B99"/>
    <w:rsid w:val="002D6353"/>
    <w:rsid w:val="002D6E5E"/>
    <w:rsid w:val="002D7206"/>
    <w:rsid w:val="002E3CC9"/>
    <w:rsid w:val="002E523B"/>
    <w:rsid w:val="002E531D"/>
    <w:rsid w:val="002E5D90"/>
    <w:rsid w:val="002E6D9A"/>
    <w:rsid w:val="002F0563"/>
    <w:rsid w:val="002F0C48"/>
    <w:rsid w:val="002F126B"/>
    <w:rsid w:val="002F4239"/>
    <w:rsid w:val="002F456A"/>
    <w:rsid w:val="002F5638"/>
    <w:rsid w:val="00301E57"/>
    <w:rsid w:val="00303F15"/>
    <w:rsid w:val="0031213A"/>
    <w:rsid w:val="00315124"/>
    <w:rsid w:val="003214FB"/>
    <w:rsid w:val="00322DAE"/>
    <w:rsid w:val="0032456D"/>
    <w:rsid w:val="00324C71"/>
    <w:rsid w:val="0032666A"/>
    <w:rsid w:val="0032685D"/>
    <w:rsid w:val="003269CA"/>
    <w:rsid w:val="00327A0F"/>
    <w:rsid w:val="00331BE0"/>
    <w:rsid w:val="003334F7"/>
    <w:rsid w:val="0033350D"/>
    <w:rsid w:val="003358A6"/>
    <w:rsid w:val="00337AA7"/>
    <w:rsid w:val="00340BD9"/>
    <w:rsid w:val="00341D19"/>
    <w:rsid w:val="003430EE"/>
    <w:rsid w:val="003466EE"/>
    <w:rsid w:val="00347720"/>
    <w:rsid w:val="0035052E"/>
    <w:rsid w:val="003533AF"/>
    <w:rsid w:val="00355573"/>
    <w:rsid w:val="00356AE0"/>
    <w:rsid w:val="00356B83"/>
    <w:rsid w:val="00360673"/>
    <w:rsid w:val="00360881"/>
    <w:rsid w:val="0036263B"/>
    <w:rsid w:val="0036353C"/>
    <w:rsid w:val="003648AB"/>
    <w:rsid w:val="00365077"/>
    <w:rsid w:val="00372937"/>
    <w:rsid w:val="00373176"/>
    <w:rsid w:val="0037557D"/>
    <w:rsid w:val="0037690C"/>
    <w:rsid w:val="003769C0"/>
    <w:rsid w:val="00376AF5"/>
    <w:rsid w:val="00384156"/>
    <w:rsid w:val="00387831"/>
    <w:rsid w:val="00387D77"/>
    <w:rsid w:val="00390266"/>
    <w:rsid w:val="00390A59"/>
    <w:rsid w:val="0039296E"/>
    <w:rsid w:val="00392A7B"/>
    <w:rsid w:val="00392B70"/>
    <w:rsid w:val="00393157"/>
    <w:rsid w:val="00393415"/>
    <w:rsid w:val="00393DB6"/>
    <w:rsid w:val="003964FA"/>
    <w:rsid w:val="0039667B"/>
    <w:rsid w:val="003974A5"/>
    <w:rsid w:val="00397798"/>
    <w:rsid w:val="00397C82"/>
    <w:rsid w:val="003A4CDD"/>
    <w:rsid w:val="003A575E"/>
    <w:rsid w:val="003A604D"/>
    <w:rsid w:val="003A6D86"/>
    <w:rsid w:val="003B070C"/>
    <w:rsid w:val="003B0795"/>
    <w:rsid w:val="003B13FB"/>
    <w:rsid w:val="003B3CD1"/>
    <w:rsid w:val="003B5977"/>
    <w:rsid w:val="003B61AF"/>
    <w:rsid w:val="003B653D"/>
    <w:rsid w:val="003B7B62"/>
    <w:rsid w:val="003C1FD9"/>
    <w:rsid w:val="003C31C8"/>
    <w:rsid w:val="003C3847"/>
    <w:rsid w:val="003C5589"/>
    <w:rsid w:val="003C5F22"/>
    <w:rsid w:val="003D1DF5"/>
    <w:rsid w:val="003D22C9"/>
    <w:rsid w:val="003D305C"/>
    <w:rsid w:val="003D53F7"/>
    <w:rsid w:val="003D597D"/>
    <w:rsid w:val="003E6043"/>
    <w:rsid w:val="003E7119"/>
    <w:rsid w:val="003E7193"/>
    <w:rsid w:val="003E7B27"/>
    <w:rsid w:val="003E7DC9"/>
    <w:rsid w:val="003F2538"/>
    <w:rsid w:val="003F6E3D"/>
    <w:rsid w:val="00400D6D"/>
    <w:rsid w:val="00401145"/>
    <w:rsid w:val="004042EF"/>
    <w:rsid w:val="00404DF6"/>
    <w:rsid w:val="00405CD7"/>
    <w:rsid w:val="00406B9E"/>
    <w:rsid w:val="0040782D"/>
    <w:rsid w:val="00407C94"/>
    <w:rsid w:val="00410B19"/>
    <w:rsid w:val="0041344C"/>
    <w:rsid w:val="0042100B"/>
    <w:rsid w:val="00422104"/>
    <w:rsid w:val="00423C64"/>
    <w:rsid w:val="00423D45"/>
    <w:rsid w:val="004241C4"/>
    <w:rsid w:val="004263AF"/>
    <w:rsid w:val="00426D06"/>
    <w:rsid w:val="00427825"/>
    <w:rsid w:val="004311AD"/>
    <w:rsid w:val="0043318E"/>
    <w:rsid w:val="0043452A"/>
    <w:rsid w:val="00435722"/>
    <w:rsid w:val="004367E2"/>
    <w:rsid w:val="004369B4"/>
    <w:rsid w:val="004413D5"/>
    <w:rsid w:val="00441550"/>
    <w:rsid w:val="00441DE5"/>
    <w:rsid w:val="004422DE"/>
    <w:rsid w:val="00442B0C"/>
    <w:rsid w:val="00442CAB"/>
    <w:rsid w:val="00443818"/>
    <w:rsid w:val="00455365"/>
    <w:rsid w:val="004560F9"/>
    <w:rsid w:val="0045700E"/>
    <w:rsid w:val="00457F3D"/>
    <w:rsid w:val="00461E10"/>
    <w:rsid w:val="00465682"/>
    <w:rsid w:val="004656C3"/>
    <w:rsid w:val="00465A1F"/>
    <w:rsid w:val="0046718C"/>
    <w:rsid w:val="00472737"/>
    <w:rsid w:val="00472A40"/>
    <w:rsid w:val="00473294"/>
    <w:rsid w:val="0047603B"/>
    <w:rsid w:val="00476930"/>
    <w:rsid w:val="0048029C"/>
    <w:rsid w:val="00480D9C"/>
    <w:rsid w:val="00483BAF"/>
    <w:rsid w:val="00490687"/>
    <w:rsid w:val="0049147E"/>
    <w:rsid w:val="00493490"/>
    <w:rsid w:val="004935C6"/>
    <w:rsid w:val="0049454A"/>
    <w:rsid w:val="0049495F"/>
    <w:rsid w:val="00495210"/>
    <w:rsid w:val="00496E0A"/>
    <w:rsid w:val="00496E38"/>
    <w:rsid w:val="004A20C1"/>
    <w:rsid w:val="004A21D5"/>
    <w:rsid w:val="004A2F99"/>
    <w:rsid w:val="004A3AE6"/>
    <w:rsid w:val="004A4C3F"/>
    <w:rsid w:val="004B0962"/>
    <w:rsid w:val="004B0A06"/>
    <w:rsid w:val="004B18F2"/>
    <w:rsid w:val="004B199F"/>
    <w:rsid w:val="004B2453"/>
    <w:rsid w:val="004B2BAF"/>
    <w:rsid w:val="004C10FA"/>
    <w:rsid w:val="004C609D"/>
    <w:rsid w:val="004C6189"/>
    <w:rsid w:val="004C702F"/>
    <w:rsid w:val="004D0DA0"/>
    <w:rsid w:val="004D1CAD"/>
    <w:rsid w:val="004D2484"/>
    <w:rsid w:val="004D3A28"/>
    <w:rsid w:val="004D513B"/>
    <w:rsid w:val="004E0FAF"/>
    <w:rsid w:val="004E41E9"/>
    <w:rsid w:val="004E70EF"/>
    <w:rsid w:val="004E7A99"/>
    <w:rsid w:val="004F15E7"/>
    <w:rsid w:val="004F358F"/>
    <w:rsid w:val="004F35C9"/>
    <w:rsid w:val="004F5D3A"/>
    <w:rsid w:val="004F6057"/>
    <w:rsid w:val="004F6E5B"/>
    <w:rsid w:val="0050720F"/>
    <w:rsid w:val="005075F9"/>
    <w:rsid w:val="00510F0F"/>
    <w:rsid w:val="00511C99"/>
    <w:rsid w:val="00512BB0"/>
    <w:rsid w:val="00515C56"/>
    <w:rsid w:val="00515D25"/>
    <w:rsid w:val="005219C0"/>
    <w:rsid w:val="0052231E"/>
    <w:rsid w:val="0052618F"/>
    <w:rsid w:val="005301D1"/>
    <w:rsid w:val="00535C7B"/>
    <w:rsid w:val="00536DBA"/>
    <w:rsid w:val="0054209E"/>
    <w:rsid w:val="0054470C"/>
    <w:rsid w:val="00546068"/>
    <w:rsid w:val="00546392"/>
    <w:rsid w:val="005553C5"/>
    <w:rsid w:val="00555CCE"/>
    <w:rsid w:val="00560B25"/>
    <w:rsid w:val="00563CB9"/>
    <w:rsid w:val="00565032"/>
    <w:rsid w:val="005663D8"/>
    <w:rsid w:val="00573DB5"/>
    <w:rsid w:val="00581BD8"/>
    <w:rsid w:val="0058391B"/>
    <w:rsid w:val="0058783E"/>
    <w:rsid w:val="00590F34"/>
    <w:rsid w:val="00592ADF"/>
    <w:rsid w:val="0059534F"/>
    <w:rsid w:val="005953FB"/>
    <w:rsid w:val="00595949"/>
    <w:rsid w:val="005A1AC5"/>
    <w:rsid w:val="005A2C0B"/>
    <w:rsid w:val="005A46DB"/>
    <w:rsid w:val="005A5461"/>
    <w:rsid w:val="005A6470"/>
    <w:rsid w:val="005A7B10"/>
    <w:rsid w:val="005B0726"/>
    <w:rsid w:val="005B1664"/>
    <w:rsid w:val="005B1FE2"/>
    <w:rsid w:val="005B253A"/>
    <w:rsid w:val="005B2FF1"/>
    <w:rsid w:val="005B4E35"/>
    <w:rsid w:val="005C12A4"/>
    <w:rsid w:val="005C1475"/>
    <w:rsid w:val="005C6EF0"/>
    <w:rsid w:val="005D240A"/>
    <w:rsid w:val="005D4E7F"/>
    <w:rsid w:val="005D53AF"/>
    <w:rsid w:val="005E1E0E"/>
    <w:rsid w:val="005E530E"/>
    <w:rsid w:val="005E5912"/>
    <w:rsid w:val="005E5FAE"/>
    <w:rsid w:val="005E70E6"/>
    <w:rsid w:val="005F0632"/>
    <w:rsid w:val="005F0A21"/>
    <w:rsid w:val="005F2AC7"/>
    <w:rsid w:val="005F3885"/>
    <w:rsid w:val="005F6D4F"/>
    <w:rsid w:val="005F721B"/>
    <w:rsid w:val="00602F19"/>
    <w:rsid w:val="00603701"/>
    <w:rsid w:val="00610F5C"/>
    <w:rsid w:val="00611384"/>
    <w:rsid w:val="00623CDB"/>
    <w:rsid w:val="006247E0"/>
    <w:rsid w:val="0062777F"/>
    <w:rsid w:val="006306F4"/>
    <w:rsid w:val="00631DA4"/>
    <w:rsid w:val="00631EC3"/>
    <w:rsid w:val="00634F9B"/>
    <w:rsid w:val="006360BF"/>
    <w:rsid w:val="006421AA"/>
    <w:rsid w:val="00642B6A"/>
    <w:rsid w:val="00645257"/>
    <w:rsid w:val="00647D61"/>
    <w:rsid w:val="00650C40"/>
    <w:rsid w:val="00653469"/>
    <w:rsid w:val="00654C31"/>
    <w:rsid w:val="0066117F"/>
    <w:rsid w:val="00662AFF"/>
    <w:rsid w:val="00662F3B"/>
    <w:rsid w:val="00663A7A"/>
    <w:rsid w:val="006662A9"/>
    <w:rsid w:val="00666473"/>
    <w:rsid w:val="006719F3"/>
    <w:rsid w:val="0067275F"/>
    <w:rsid w:val="006744D7"/>
    <w:rsid w:val="0067450E"/>
    <w:rsid w:val="00675A1F"/>
    <w:rsid w:val="00675D4D"/>
    <w:rsid w:val="006764DD"/>
    <w:rsid w:val="0067667D"/>
    <w:rsid w:val="006767D5"/>
    <w:rsid w:val="00680B55"/>
    <w:rsid w:val="006845BD"/>
    <w:rsid w:val="006866A5"/>
    <w:rsid w:val="006872AB"/>
    <w:rsid w:val="00691752"/>
    <w:rsid w:val="00691E3D"/>
    <w:rsid w:val="00694115"/>
    <w:rsid w:val="0069474D"/>
    <w:rsid w:val="00694BCD"/>
    <w:rsid w:val="00694EBB"/>
    <w:rsid w:val="00695484"/>
    <w:rsid w:val="0069724A"/>
    <w:rsid w:val="006A16F8"/>
    <w:rsid w:val="006A2465"/>
    <w:rsid w:val="006A501C"/>
    <w:rsid w:val="006A6802"/>
    <w:rsid w:val="006A75F7"/>
    <w:rsid w:val="006B14BD"/>
    <w:rsid w:val="006B3FF9"/>
    <w:rsid w:val="006B438D"/>
    <w:rsid w:val="006B4F50"/>
    <w:rsid w:val="006B5660"/>
    <w:rsid w:val="006B670E"/>
    <w:rsid w:val="006B6897"/>
    <w:rsid w:val="006B69B5"/>
    <w:rsid w:val="006B765E"/>
    <w:rsid w:val="006C00B3"/>
    <w:rsid w:val="006C068A"/>
    <w:rsid w:val="006C2D9D"/>
    <w:rsid w:val="006C327F"/>
    <w:rsid w:val="006D1735"/>
    <w:rsid w:val="006D17FE"/>
    <w:rsid w:val="006D1D7A"/>
    <w:rsid w:val="006D292E"/>
    <w:rsid w:val="006D4D62"/>
    <w:rsid w:val="006D5529"/>
    <w:rsid w:val="006D710E"/>
    <w:rsid w:val="006E02FC"/>
    <w:rsid w:val="006E0EBA"/>
    <w:rsid w:val="006E12D5"/>
    <w:rsid w:val="006E17CD"/>
    <w:rsid w:val="006E6171"/>
    <w:rsid w:val="006F05BF"/>
    <w:rsid w:val="006F6B92"/>
    <w:rsid w:val="00701EAC"/>
    <w:rsid w:val="00706446"/>
    <w:rsid w:val="00707DC0"/>
    <w:rsid w:val="007132EA"/>
    <w:rsid w:val="00716AA6"/>
    <w:rsid w:val="00720830"/>
    <w:rsid w:val="00723425"/>
    <w:rsid w:val="007249C8"/>
    <w:rsid w:val="007344A7"/>
    <w:rsid w:val="00734BC8"/>
    <w:rsid w:val="007358F0"/>
    <w:rsid w:val="00735BA8"/>
    <w:rsid w:val="00735ED4"/>
    <w:rsid w:val="0074210A"/>
    <w:rsid w:val="00744429"/>
    <w:rsid w:val="00745C11"/>
    <w:rsid w:val="0074760F"/>
    <w:rsid w:val="00747A33"/>
    <w:rsid w:val="0075044B"/>
    <w:rsid w:val="00751FB5"/>
    <w:rsid w:val="00752FBD"/>
    <w:rsid w:val="00753587"/>
    <w:rsid w:val="007552C2"/>
    <w:rsid w:val="00755394"/>
    <w:rsid w:val="00757402"/>
    <w:rsid w:val="007578F5"/>
    <w:rsid w:val="00760B68"/>
    <w:rsid w:val="00760C67"/>
    <w:rsid w:val="00761E15"/>
    <w:rsid w:val="00765064"/>
    <w:rsid w:val="0076797C"/>
    <w:rsid w:val="00770712"/>
    <w:rsid w:val="00770737"/>
    <w:rsid w:val="00770B3B"/>
    <w:rsid w:val="00773BDD"/>
    <w:rsid w:val="007741C9"/>
    <w:rsid w:val="0077477D"/>
    <w:rsid w:val="00775762"/>
    <w:rsid w:val="00775F25"/>
    <w:rsid w:val="007762FC"/>
    <w:rsid w:val="00784D75"/>
    <w:rsid w:val="007903A4"/>
    <w:rsid w:val="0079040C"/>
    <w:rsid w:val="0079153B"/>
    <w:rsid w:val="0079167B"/>
    <w:rsid w:val="00792F87"/>
    <w:rsid w:val="007932E8"/>
    <w:rsid w:val="007944A2"/>
    <w:rsid w:val="00797888"/>
    <w:rsid w:val="007A44E0"/>
    <w:rsid w:val="007A598D"/>
    <w:rsid w:val="007B1014"/>
    <w:rsid w:val="007B125D"/>
    <w:rsid w:val="007B1B13"/>
    <w:rsid w:val="007B23A5"/>
    <w:rsid w:val="007B2603"/>
    <w:rsid w:val="007B2876"/>
    <w:rsid w:val="007B2E87"/>
    <w:rsid w:val="007B5D09"/>
    <w:rsid w:val="007B5D21"/>
    <w:rsid w:val="007B655A"/>
    <w:rsid w:val="007C0B6A"/>
    <w:rsid w:val="007C1F06"/>
    <w:rsid w:val="007C484D"/>
    <w:rsid w:val="007C50D9"/>
    <w:rsid w:val="007C5727"/>
    <w:rsid w:val="007C5ECC"/>
    <w:rsid w:val="007C782F"/>
    <w:rsid w:val="007D0821"/>
    <w:rsid w:val="007D0E89"/>
    <w:rsid w:val="007D2CF2"/>
    <w:rsid w:val="007D3AEB"/>
    <w:rsid w:val="007D421A"/>
    <w:rsid w:val="007D4A17"/>
    <w:rsid w:val="007D4E4D"/>
    <w:rsid w:val="007D7CC3"/>
    <w:rsid w:val="007E09B5"/>
    <w:rsid w:val="007E0D8B"/>
    <w:rsid w:val="007E366D"/>
    <w:rsid w:val="007E7ABA"/>
    <w:rsid w:val="007F0FCD"/>
    <w:rsid w:val="007F1B6F"/>
    <w:rsid w:val="007F2E81"/>
    <w:rsid w:val="007F4266"/>
    <w:rsid w:val="007F5067"/>
    <w:rsid w:val="007F7F8D"/>
    <w:rsid w:val="00801B08"/>
    <w:rsid w:val="008034BE"/>
    <w:rsid w:val="00803826"/>
    <w:rsid w:val="008107CD"/>
    <w:rsid w:val="008152C5"/>
    <w:rsid w:val="00825C55"/>
    <w:rsid w:val="00826FFC"/>
    <w:rsid w:val="0083057E"/>
    <w:rsid w:val="00833910"/>
    <w:rsid w:val="0083507C"/>
    <w:rsid w:val="0083531F"/>
    <w:rsid w:val="00835A99"/>
    <w:rsid w:val="008366CE"/>
    <w:rsid w:val="00841F34"/>
    <w:rsid w:val="00842B42"/>
    <w:rsid w:val="008431C9"/>
    <w:rsid w:val="00843847"/>
    <w:rsid w:val="008448B2"/>
    <w:rsid w:val="00847398"/>
    <w:rsid w:val="00852682"/>
    <w:rsid w:val="00853BB1"/>
    <w:rsid w:val="0085486B"/>
    <w:rsid w:val="00855EC5"/>
    <w:rsid w:val="00856DC5"/>
    <w:rsid w:val="00864F58"/>
    <w:rsid w:val="0086544F"/>
    <w:rsid w:val="0086597B"/>
    <w:rsid w:val="00865B07"/>
    <w:rsid w:val="00867942"/>
    <w:rsid w:val="00867FD1"/>
    <w:rsid w:val="00867FED"/>
    <w:rsid w:val="00872CDB"/>
    <w:rsid w:val="008734D8"/>
    <w:rsid w:val="0087420C"/>
    <w:rsid w:val="00874BE0"/>
    <w:rsid w:val="008754F9"/>
    <w:rsid w:val="008769D1"/>
    <w:rsid w:val="008815D4"/>
    <w:rsid w:val="008815EC"/>
    <w:rsid w:val="00882A00"/>
    <w:rsid w:val="00886B2D"/>
    <w:rsid w:val="00891B78"/>
    <w:rsid w:val="0089216B"/>
    <w:rsid w:val="00895C82"/>
    <w:rsid w:val="008A056D"/>
    <w:rsid w:val="008A1AD2"/>
    <w:rsid w:val="008A2CD0"/>
    <w:rsid w:val="008A44D5"/>
    <w:rsid w:val="008A524C"/>
    <w:rsid w:val="008A52EC"/>
    <w:rsid w:val="008A554E"/>
    <w:rsid w:val="008A6F48"/>
    <w:rsid w:val="008B3455"/>
    <w:rsid w:val="008B5103"/>
    <w:rsid w:val="008B599E"/>
    <w:rsid w:val="008B6D08"/>
    <w:rsid w:val="008C03A9"/>
    <w:rsid w:val="008C08F9"/>
    <w:rsid w:val="008C5D1D"/>
    <w:rsid w:val="008C5F23"/>
    <w:rsid w:val="008C6F01"/>
    <w:rsid w:val="008D2014"/>
    <w:rsid w:val="008D4246"/>
    <w:rsid w:val="008D4A14"/>
    <w:rsid w:val="008D5003"/>
    <w:rsid w:val="008D5F22"/>
    <w:rsid w:val="008D66F3"/>
    <w:rsid w:val="008D69AE"/>
    <w:rsid w:val="008D6D83"/>
    <w:rsid w:val="008E004A"/>
    <w:rsid w:val="008E1523"/>
    <w:rsid w:val="008E2869"/>
    <w:rsid w:val="008E3A58"/>
    <w:rsid w:val="008E3B75"/>
    <w:rsid w:val="008E4385"/>
    <w:rsid w:val="008F1D39"/>
    <w:rsid w:val="008F2B63"/>
    <w:rsid w:val="008F429C"/>
    <w:rsid w:val="008F46C8"/>
    <w:rsid w:val="008F6A64"/>
    <w:rsid w:val="008F6C43"/>
    <w:rsid w:val="00900783"/>
    <w:rsid w:val="009012BF"/>
    <w:rsid w:val="00901EBB"/>
    <w:rsid w:val="009024D6"/>
    <w:rsid w:val="00907F09"/>
    <w:rsid w:val="00910C1C"/>
    <w:rsid w:val="009128F8"/>
    <w:rsid w:val="0091612C"/>
    <w:rsid w:val="00917A07"/>
    <w:rsid w:val="00917D04"/>
    <w:rsid w:val="00917EB0"/>
    <w:rsid w:val="0092256C"/>
    <w:rsid w:val="00923797"/>
    <w:rsid w:val="009241FC"/>
    <w:rsid w:val="0092497F"/>
    <w:rsid w:val="00925660"/>
    <w:rsid w:val="0092590F"/>
    <w:rsid w:val="00926078"/>
    <w:rsid w:val="00927097"/>
    <w:rsid w:val="00934D73"/>
    <w:rsid w:val="00934DD0"/>
    <w:rsid w:val="00935525"/>
    <w:rsid w:val="009360AF"/>
    <w:rsid w:val="00940453"/>
    <w:rsid w:val="009409C2"/>
    <w:rsid w:val="00941773"/>
    <w:rsid w:val="00941B63"/>
    <w:rsid w:val="00945233"/>
    <w:rsid w:val="0094757E"/>
    <w:rsid w:val="00947AB0"/>
    <w:rsid w:val="0095110E"/>
    <w:rsid w:val="009544D8"/>
    <w:rsid w:val="0095580F"/>
    <w:rsid w:val="009575E8"/>
    <w:rsid w:val="009632EB"/>
    <w:rsid w:val="009644A2"/>
    <w:rsid w:val="00964742"/>
    <w:rsid w:val="009654E5"/>
    <w:rsid w:val="00965A14"/>
    <w:rsid w:val="0096653C"/>
    <w:rsid w:val="0096787D"/>
    <w:rsid w:val="009729FA"/>
    <w:rsid w:val="00972BB2"/>
    <w:rsid w:val="00972BF9"/>
    <w:rsid w:val="00973ABA"/>
    <w:rsid w:val="00975FD3"/>
    <w:rsid w:val="00976AB1"/>
    <w:rsid w:val="00980F8E"/>
    <w:rsid w:val="00982C08"/>
    <w:rsid w:val="00985471"/>
    <w:rsid w:val="00990CE4"/>
    <w:rsid w:val="0099116F"/>
    <w:rsid w:val="00993C00"/>
    <w:rsid w:val="00994008"/>
    <w:rsid w:val="009962C3"/>
    <w:rsid w:val="00996E7E"/>
    <w:rsid w:val="009972B9"/>
    <w:rsid w:val="009977A6"/>
    <w:rsid w:val="009A1989"/>
    <w:rsid w:val="009A4905"/>
    <w:rsid w:val="009A5747"/>
    <w:rsid w:val="009A6EDA"/>
    <w:rsid w:val="009A73F5"/>
    <w:rsid w:val="009A7574"/>
    <w:rsid w:val="009B55BD"/>
    <w:rsid w:val="009B56A3"/>
    <w:rsid w:val="009B72FE"/>
    <w:rsid w:val="009C0EF0"/>
    <w:rsid w:val="009C2B75"/>
    <w:rsid w:val="009C4643"/>
    <w:rsid w:val="009C540D"/>
    <w:rsid w:val="009C5419"/>
    <w:rsid w:val="009C78F6"/>
    <w:rsid w:val="009D0634"/>
    <w:rsid w:val="009D502F"/>
    <w:rsid w:val="009D525A"/>
    <w:rsid w:val="009D60ED"/>
    <w:rsid w:val="009D671C"/>
    <w:rsid w:val="009D68ED"/>
    <w:rsid w:val="009E07DA"/>
    <w:rsid w:val="009E08C7"/>
    <w:rsid w:val="009E1D47"/>
    <w:rsid w:val="009E31B5"/>
    <w:rsid w:val="009E35A0"/>
    <w:rsid w:val="009E5214"/>
    <w:rsid w:val="009E5592"/>
    <w:rsid w:val="009E5D9B"/>
    <w:rsid w:val="009E5F70"/>
    <w:rsid w:val="009F0C7C"/>
    <w:rsid w:val="009F1823"/>
    <w:rsid w:val="009F1BA0"/>
    <w:rsid w:val="009F3084"/>
    <w:rsid w:val="009F58BF"/>
    <w:rsid w:val="009F71E6"/>
    <w:rsid w:val="00A005E4"/>
    <w:rsid w:val="00A0298F"/>
    <w:rsid w:val="00A05615"/>
    <w:rsid w:val="00A05DD8"/>
    <w:rsid w:val="00A06E72"/>
    <w:rsid w:val="00A07D4E"/>
    <w:rsid w:val="00A10B6A"/>
    <w:rsid w:val="00A12074"/>
    <w:rsid w:val="00A169D5"/>
    <w:rsid w:val="00A17418"/>
    <w:rsid w:val="00A30FF9"/>
    <w:rsid w:val="00A32383"/>
    <w:rsid w:val="00A34024"/>
    <w:rsid w:val="00A37E40"/>
    <w:rsid w:val="00A47D09"/>
    <w:rsid w:val="00A47F3B"/>
    <w:rsid w:val="00A505BD"/>
    <w:rsid w:val="00A53E3D"/>
    <w:rsid w:val="00A54A1E"/>
    <w:rsid w:val="00A55B17"/>
    <w:rsid w:val="00A57CA8"/>
    <w:rsid w:val="00A612D1"/>
    <w:rsid w:val="00A61521"/>
    <w:rsid w:val="00A61BED"/>
    <w:rsid w:val="00A63A3A"/>
    <w:rsid w:val="00A65EC5"/>
    <w:rsid w:val="00A70B4F"/>
    <w:rsid w:val="00A7362D"/>
    <w:rsid w:val="00A73FAC"/>
    <w:rsid w:val="00A77FD5"/>
    <w:rsid w:val="00A80A1B"/>
    <w:rsid w:val="00A81946"/>
    <w:rsid w:val="00A867BE"/>
    <w:rsid w:val="00A8699D"/>
    <w:rsid w:val="00A94059"/>
    <w:rsid w:val="00A97CB2"/>
    <w:rsid w:val="00AA4EA2"/>
    <w:rsid w:val="00AA54D5"/>
    <w:rsid w:val="00AB21B0"/>
    <w:rsid w:val="00AB260C"/>
    <w:rsid w:val="00AB2B8C"/>
    <w:rsid w:val="00AB31BE"/>
    <w:rsid w:val="00AB4FA5"/>
    <w:rsid w:val="00AB6EF0"/>
    <w:rsid w:val="00AC7F43"/>
    <w:rsid w:val="00AD1A51"/>
    <w:rsid w:val="00AD368A"/>
    <w:rsid w:val="00AD5A5E"/>
    <w:rsid w:val="00AE08BD"/>
    <w:rsid w:val="00AE206D"/>
    <w:rsid w:val="00AE6148"/>
    <w:rsid w:val="00AE7144"/>
    <w:rsid w:val="00AE7871"/>
    <w:rsid w:val="00AF0B59"/>
    <w:rsid w:val="00AF0EE8"/>
    <w:rsid w:val="00AF2B08"/>
    <w:rsid w:val="00AF39BB"/>
    <w:rsid w:val="00AF3FC5"/>
    <w:rsid w:val="00AF4E5C"/>
    <w:rsid w:val="00B01112"/>
    <w:rsid w:val="00B01962"/>
    <w:rsid w:val="00B03701"/>
    <w:rsid w:val="00B11C90"/>
    <w:rsid w:val="00B15C5C"/>
    <w:rsid w:val="00B15DBB"/>
    <w:rsid w:val="00B16D5A"/>
    <w:rsid w:val="00B20797"/>
    <w:rsid w:val="00B2178D"/>
    <w:rsid w:val="00B21D96"/>
    <w:rsid w:val="00B23078"/>
    <w:rsid w:val="00B23206"/>
    <w:rsid w:val="00B24425"/>
    <w:rsid w:val="00B270C5"/>
    <w:rsid w:val="00B30E25"/>
    <w:rsid w:val="00B34E1F"/>
    <w:rsid w:val="00B36196"/>
    <w:rsid w:val="00B4134B"/>
    <w:rsid w:val="00B42FC0"/>
    <w:rsid w:val="00B47C38"/>
    <w:rsid w:val="00B5134E"/>
    <w:rsid w:val="00B5160B"/>
    <w:rsid w:val="00B51870"/>
    <w:rsid w:val="00B51D84"/>
    <w:rsid w:val="00B53C80"/>
    <w:rsid w:val="00B5508F"/>
    <w:rsid w:val="00B571B5"/>
    <w:rsid w:val="00B610C4"/>
    <w:rsid w:val="00B61976"/>
    <w:rsid w:val="00B6659D"/>
    <w:rsid w:val="00B72D56"/>
    <w:rsid w:val="00B750EE"/>
    <w:rsid w:val="00B75567"/>
    <w:rsid w:val="00B75CD1"/>
    <w:rsid w:val="00B7728E"/>
    <w:rsid w:val="00B8101D"/>
    <w:rsid w:val="00B81A78"/>
    <w:rsid w:val="00B81C66"/>
    <w:rsid w:val="00B85D2E"/>
    <w:rsid w:val="00B863CB"/>
    <w:rsid w:val="00B86B64"/>
    <w:rsid w:val="00B9053D"/>
    <w:rsid w:val="00B9199A"/>
    <w:rsid w:val="00B926D5"/>
    <w:rsid w:val="00B935F2"/>
    <w:rsid w:val="00B96045"/>
    <w:rsid w:val="00BA2C8C"/>
    <w:rsid w:val="00BA3EE1"/>
    <w:rsid w:val="00BA786B"/>
    <w:rsid w:val="00BB01CC"/>
    <w:rsid w:val="00BB2478"/>
    <w:rsid w:val="00BB250F"/>
    <w:rsid w:val="00BB3A96"/>
    <w:rsid w:val="00BB5E0F"/>
    <w:rsid w:val="00BB65A9"/>
    <w:rsid w:val="00BB7B28"/>
    <w:rsid w:val="00BB7DCE"/>
    <w:rsid w:val="00BB7EEB"/>
    <w:rsid w:val="00BC2108"/>
    <w:rsid w:val="00BC5255"/>
    <w:rsid w:val="00BC5D32"/>
    <w:rsid w:val="00BC6A53"/>
    <w:rsid w:val="00BC6ED7"/>
    <w:rsid w:val="00BC6F20"/>
    <w:rsid w:val="00BC7CA7"/>
    <w:rsid w:val="00BD0146"/>
    <w:rsid w:val="00BD28AF"/>
    <w:rsid w:val="00BD396F"/>
    <w:rsid w:val="00BD6F0A"/>
    <w:rsid w:val="00BD7289"/>
    <w:rsid w:val="00BE7407"/>
    <w:rsid w:val="00BE7551"/>
    <w:rsid w:val="00BF046A"/>
    <w:rsid w:val="00BF2F4F"/>
    <w:rsid w:val="00BF3E34"/>
    <w:rsid w:val="00BF68E8"/>
    <w:rsid w:val="00C00B38"/>
    <w:rsid w:val="00C01D7D"/>
    <w:rsid w:val="00C02B73"/>
    <w:rsid w:val="00C03484"/>
    <w:rsid w:val="00C035D3"/>
    <w:rsid w:val="00C0557B"/>
    <w:rsid w:val="00C0735C"/>
    <w:rsid w:val="00C10507"/>
    <w:rsid w:val="00C10809"/>
    <w:rsid w:val="00C11411"/>
    <w:rsid w:val="00C1192B"/>
    <w:rsid w:val="00C129DE"/>
    <w:rsid w:val="00C14CB7"/>
    <w:rsid w:val="00C1507E"/>
    <w:rsid w:val="00C21865"/>
    <w:rsid w:val="00C234FB"/>
    <w:rsid w:val="00C25381"/>
    <w:rsid w:val="00C25B7E"/>
    <w:rsid w:val="00C25D1D"/>
    <w:rsid w:val="00C30033"/>
    <w:rsid w:val="00C353FF"/>
    <w:rsid w:val="00C36726"/>
    <w:rsid w:val="00C371D7"/>
    <w:rsid w:val="00C404D0"/>
    <w:rsid w:val="00C41656"/>
    <w:rsid w:val="00C43897"/>
    <w:rsid w:val="00C44317"/>
    <w:rsid w:val="00C56012"/>
    <w:rsid w:val="00C56DDA"/>
    <w:rsid w:val="00C61251"/>
    <w:rsid w:val="00C6485A"/>
    <w:rsid w:val="00C65ADE"/>
    <w:rsid w:val="00C677C2"/>
    <w:rsid w:val="00C72E3C"/>
    <w:rsid w:val="00C74597"/>
    <w:rsid w:val="00C74714"/>
    <w:rsid w:val="00C7748E"/>
    <w:rsid w:val="00C77BFD"/>
    <w:rsid w:val="00C80776"/>
    <w:rsid w:val="00C80963"/>
    <w:rsid w:val="00C817D8"/>
    <w:rsid w:val="00C8264B"/>
    <w:rsid w:val="00C83C27"/>
    <w:rsid w:val="00C92BFD"/>
    <w:rsid w:val="00C93888"/>
    <w:rsid w:val="00C93C86"/>
    <w:rsid w:val="00C94246"/>
    <w:rsid w:val="00CA0F32"/>
    <w:rsid w:val="00CA3C40"/>
    <w:rsid w:val="00CA4935"/>
    <w:rsid w:val="00CA5FD2"/>
    <w:rsid w:val="00CA6190"/>
    <w:rsid w:val="00CA6B4C"/>
    <w:rsid w:val="00CA73F7"/>
    <w:rsid w:val="00CB0FD1"/>
    <w:rsid w:val="00CB3305"/>
    <w:rsid w:val="00CB3609"/>
    <w:rsid w:val="00CC2D84"/>
    <w:rsid w:val="00CC389E"/>
    <w:rsid w:val="00CC3987"/>
    <w:rsid w:val="00CD204E"/>
    <w:rsid w:val="00CD3700"/>
    <w:rsid w:val="00CD3B05"/>
    <w:rsid w:val="00CD4B61"/>
    <w:rsid w:val="00CD5663"/>
    <w:rsid w:val="00CD6313"/>
    <w:rsid w:val="00CE13AB"/>
    <w:rsid w:val="00CE33E9"/>
    <w:rsid w:val="00CE3608"/>
    <w:rsid w:val="00CE75FD"/>
    <w:rsid w:val="00CF1CBA"/>
    <w:rsid w:val="00CF1EFF"/>
    <w:rsid w:val="00CF1FE8"/>
    <w:rsid w:val="00CF20C7"/>
    <w:rsid w:val="00CF6408"/>
    <w:rsid w:val="00D02559"/>
    <w:rsid w:val="00D05374"/>
    <w:rsid w:val="00D06709"/>
    <w:rsid w:val="00D1065F"/>
    <w:rsid w:val="00D109E2"/>
    <w:rsid w:val="00D12811"/>
    <w:rsid w:val="00D25472"/>
    <w:rsid w:val="00D26DC1"/>
    <w:rsid w:val="00D40FF7"/>
    <w:rsid w:val="00D4342F"/>
    <w:rsid w:val="00D442FC"/>
    <w:rsid w:val="00D44988"/>
    <w:rsid w:val="00D47562"/>
    <w:rsid w:val="00D50299"/>
    <w:rsid w:val="00D50767"/>
    <w:rsid w:val="00D50EE9"/>
    <w:rsid w:val="00D515BA"/>
    <w:rsid w:val="00D52EA6"/>
    <w:rsid w:val="00D536C4"/>
    <w:rsid w:val="00D56F0E"/>
    <w:rsid w:val="00D607B9"/>
    <w:rsid w:val="00D63188"/>
    <w:rsid w:val="00D644AA"/>
    <w:rsid w:val="00D65047"/>
    <w:rsid w:val="00D65BD9"/>
    <w:rsid w:val="00D66273"/>
    <w:rsid w:val="00D70053"/>
    <w:rsid w:val="00D70701"/>
    <w:rsid w:val="00D708A8"/>
    <w:rsid w:val="00D70A24"/>
    <w:rsid w:val="00D71527"/>
    <w:rsid w:val="00D80849"/>
    <w:rsid w:val="00D808F1"/>
    <w:rsid w:val="00D94CB3"/>
    <w:rsid w:val="00D96E41"/>
    <w:rsid w:val="00DA0987"/>
    <w:rsid w:val="00DA3ACD"/>
    <w:rsid w:val="00DA4407"/>
    <w:rsid w:val="00DA499B"/>
    <w:rsid w:val="00DA5B0A"/>
    <w:rsid w:val="00DA65BB"/>
    <w:rsid w:val="00DB0536"/>
    <w:rsid w:val="00DB201C"/>
    <w:rsid w:val="00DB36E6"/>
    <w:rsid w:val="00DB4C09"/>
    <w:rsid w:val="00DB650F"/>
    <w:rsid w:val="00DB67A9"/>
    <w:rsid w:val="00DC02E3"/>
    <w:rsid w:val="00DC1E8B"/>
    <w:rsid w:val="00DC203F"/>
    <w:rsid w:val="00DC3BFA"/>
    <w:rsid w:val="00DC3D72"/>
    <w:rsid w:val="00DD2481"/>
    <w:rsid w:val="00DD2885"/>
    <w:rsid w:val="00DD67D4"/>
    <w:rsid w:val="00DD7666"/>
    <w:rsid w:val="00DE015C"/>
    <w:rsid w:val="00DE1861"/>
    <w:rsid w:val="00DE18B3"/>
    <w:rsid w:val="00DE3218"/>
    <w:rsid w:val="00DE43B6"/>
    <w:rsid w:val="00DF0DED"/>
    <w:rsid w:val="00DF1036"/>
    <w:rsid w:val="00DF3494"/>
    <w:rsid w:val="00DF3F93"/>
    <w:rsid w:val="00E0188C"/>
    <w:rsid w:val="00E02FD9"/>
    <w:rsid w:val="00E055DD"/>
    <w:rsid w:val="00E05959"/>
    <w:rsid w:val="00E070B1"/>
    <w:rsid w:val="00E10FA3"/>
    <w:rsid w:val="00E11C20"/>
    <w:rsid w:val="00E14174"/>
    <w:rsid w:val="00E14503"/>
    <w:rsid w:val="00E1570A"/>
    <w:rsid w:val="00E1594F"/>
    <w:rsid w:val="00E215CB"/>
    <w:rsid w:val="00E249EB"/>
    <w:rsid w:val="00E26664"/>
    <w:rsid w:val="00E27F62"/>
    <w:rsid w:val="00E303E1"/>
    <w:rsid w:val="00E30A77"/>
    <w:rsid w:val="00E32EB3"/>
    <w:rsid w:val="00E34FEC"/>
    <w:rsid w:val="00E4123E"/>
    <w:rsid w:val="00E44A95"/>
    <w:rsid w:val="00E47A1E"/>
    <w:rsid w:val="00E47EE0"/>
    <w:rsid w:val="00E54343"/>
    <w:rsid w:val="00E559B6"/>
    <w:rsid w:val="00E5651B"/>
    <w:rsid w:val="00E60703"/>
    <w:rsid w:val="00E60A53"/>
    <w:rsid w:val="00E616C6"/>
    <w:rsid w:val="00E617F8"/>
    <w:rsid w:val="00E642E1"/>
    <w:rsid w:val="00E64B31"/>
    <w:rsid w:val="00E75711"/>
    <w:rsid w:val="00E777C3"/>
    <w:rsid w:val="00E80176"/>
    <w:rsid w:val="00E83347"/>
    <w:rsid w:val="00E838CF"/>
    <w:rsid w:val="00E84CF5"/>
    <w:rsid w:val="00E87C86"/>
    <w:rsid w:val="00E91B37"/>
    <w:rsid w:val="00E94B27"/>
    <w:rsid w:val="00E94EF4"/>
    <w:rsid w:val="00E9608E"/>
    <w:rsid w:val="00E960B8"/>
    <w:rsid w:val="00E96AB5"/>
    <w:rsid w:val="00EA0AF8"/>
    <w:rsid w:val="00EA446D"/>
    <w:rsid w:val="00EA63D8"/>
    <w:rsid w:val="00EA7388"/>
    <w:rsid w:val="00EB3915"/>
    <w:rsid w:val="00EB39B6"/>
    <w:rsid w:val="00EB7C78"/>
    <w:rsid w:val="00EC0C37"/>
    <w:rsid w:val="00EC267A"/>
    <w:rsid w:val="00EC35C1"/>
    <w:rsid w:val="00EC361A"/>
    <w:rsid w:val="00ED0345"/>
    <w:rsid w:val="00ED1ADD"/>
    <w:rsid w:val="00ED1B42"/>
    <w:rsid w:val="00ED203C"/>
    <w:rsid w:val="00ED49F0"/>
    <w:rsid w:val="00ED4B84"/>
    <w:rsid w:val="00EE02F2"/>
    <w:rsid w:val="00EE4142"/>
    <w:rsid w:val="00EE4BD0"/>
    <w:rsid w:val="00EE5F7A"/>
    <w:rsid w:val="00EF2FF2"/>
    <w:rsid w:val="00EF40E9"/>
    <w:rsid w:val="00EF7060"/>
    <w:rsid w:val="00F00CAB"/>
    <w:rsid w:val="00F0403F"/>
    <w:rsid w:val="00F04784"/>
    <w:rsid w:val="00F04CB3"/>
    <w:rsid w:val="00F055A5"/>
    <w:rsid w:val="00F05BF3"/>
    <w:rsid w:val="00F07681"/>
    <w:rsid w:val="00F1149A"/>
    <w:rsid w:val="00F1664B"/>
    <w:rsid w:val="00F17772"/>
    <w:rsid w:val="00F20358"/>
    <w:rsid w:val="00F228C5"/>
    <w:rsid w:val="00F238DE"/>
    <w:rsid w:val="00F2463C"/>
    <w:rsid w:val="00F306F6"/>
    <w:rsid w:val="00F3359B"/>
    <w:rsid w:val="00F347A6"/>
    <w:rsid w:val="00F352D4"/>
    <w:rsid w:val="00F37888"/>
    <w:rsid w:val="00F40E0B"/>
    <w:rsid w:val="00F43450"/>
    <w:rsid w:val="00F43856"/>
    <w:rsid w:val="00F44893"/>
    <w:rsid w:val="00F4679B"/>
    <w:rsid w:val="00F479F0"/>
    <w:rsid w:val="00F47CB8"/>
    <w:rsid w:val="00F50EB3"/>
    <w:rsid w:val="00F5156A"/>
    <w:rsid w:val="00F530FF"/>
    <w:rsid w:val="00F532C5"/>
    <w:rsid w:val="00F54A16"/>
    <w:rsid w:val="00F63539"/>
    <w:rsid w:val="00F71E1A"/>
    <w:rsid w:val="00F72227"/>
    <w:rsid w:val="00F74CFE"/>
    <w:rsid w:val="00F757D0"/>
    <w:rsid w:val="00F75BB1"/>
    <w:rsid w:val="00F75E0F"/>
    <w:rsid w:val="00F7709C"/>
    <w:rsid w:val="00F82188"/>
    <w:rsid w:val="00F82802"/>
    <w:rsid w:val="00F855E3"/>
    <w:rsid w:val="00F900FB"/>
    <w:rsid w:val="00F9020F"/>
    <w:rsid w:val="00F933B0"/>
    <w:rsid w:val="00F938FF"/>
    <w:rsid w:val="00F94B76"/>
    <w:rsid w:val="00F95EBC"/>
    <w:rsid w:val="00F9627D"/>
    <w:rsid w:val="00F966D4"/>
    <w:rsid w:val="00F96D96"/>
    <w:rsid w:val="00FA20DB"/>
    <w:rsid w:val="00FA32D6"/>
    <w:rsid w:val="00FA503F"/>
    <w:rsid w:val="00FA5F46"/>
    <w:rsid w:val="00FA7469"/>
    <w:rsid w:val="00FA7CF1"/>
    <w:rsid w:val="00FB0B4E"/>
    <w:rsid w:val="00FB0E05"/>
    <w:rsid w:val="00FB5D38"/>
    <w:rsid w:val="00FB5E60"/>
    <w:rsid w:val="00FB70C0"/>
    <w:rsid w:val="00FC427B"/>
    <w:rsid w:val="00FD0C48"/>
    <w:rsid w:val="00FD11B8"/>
    <w:rsid w:val="00FD4D2B"/>
    <w:rsid w:val="00FD7112"/>
    <w:rsid w:val="00FE09C5"/>
    <w:rsid w:val="00FE1DCE"/>
    <w:rsid w:val="00FE1EA5"/>
    <w:rsid w:val="00FE33F3"/>
    <w:rsid w:val="00FE34CE"/>
    <w:rsid w:val="00FE46EA"/>
    <w:rsid w:val="00FE5751"/>
    <w:rsid w:val="00FF01E4"/>
    <w:rsid w:val="00FF27B9"/>
    <w:rsid w:val="00FF32E1"/>
    <w:rsid w:val="00FF4111"/>
    <w:rsid w:val="00FF5980"/>
    <w:rsid w:val="00FF6D8A"/>
    <w:rsid w:val="00FF6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991C"/>
  <w15:docId w15:val="{71FA689F-B5DF-495A-8138-403C8A0E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D5"/>
    <w:pPr>
      <w:ind w:left="720"/>
      <w:contextualSpacing/>
    </w:pPr>
  </w:style>
  <w:style w:type="table" w:styleId="TableGrid">
    <w:name w:val="Table Grid"/>
    <w:basedOn w:val="TableNormal"/>
    <w:uiPriority w:val="59"/>
    <w:rsid w:val="00A7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77F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FD5"/>
    <w:rPr>
      <w:b/>
      <w:bCs/>
    </w:rPr>
  </w:style>
  <w:style w:type="character" w:styleId="Emphasis">
    <w:name w:val="Emphasis"/>
    <w:basedOn w:val="DefaultParagraphFont"/>
    <w:uiPriority w:val="20"/>
    <w:qFormat/>
    <w:rsid w:val="002B4619"/>
    <w:rPr>
      <w:i/>
      <w:iCs/>
    </w:rPr>
  </w:style>
  <w:style w:type="paragraph" w:styleId="BalloonText">
    <w:name w:val="Balloon Text"/>
    <w:basedOn w:val="Normal"/>
    <w:link w:val="BalloonTextChar"/>
    <w:uiPriority w:val="99"/>
    <w:semiHidden/>
    <w:unhideWhenUsed/>
    <w:rsid w:val="002B4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19"/>
    <w:rPr>
      <w:rFonts w:ascii="Tahoma" w:hAnsi="Tahoma" w:cs="Tahoma"/>
      <w:sz w:val="16"/>
      <w:szCs w:val="16"/>
    </w:rPr>
  </w:style>
  <w:style w:type="table" w:customStyle="1" w:styleId="TableGrid1">
    <w:name w:val="Table Grid1"/>
    <w:basedOn w:val="TableNormal"/>
    <w:next w:val="TableGrid"/>
    <w:uiPriority w:val="59"/>
    <w:rsid w:val="002B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1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0357">
      <w:bodyDiv w:val="1"/>
      <w:marLeft w:val="0"/>
      <w:marRight w:val="0"/>
      <w:marTop w:val="0"/>
      <w:marBottom w:val="0"/>
      <w:divBdr>
        <w:top w:val="none" w:sz="0" w:space="0" w:color="auto"/>
        <w:left w:val="none" w:sz="0" w:space="0" w:color="auto"/>
        <w:bottom w:val="none" w:sz="0" w:space="0" w:color="auto"/>
        <w:right w:val="none" w:sz="0" w:space="0" w:color="auto"/>
      </w:divBdr>
    </w:div>
    <w:div w:id="82267756">
      <w:bodyDiv w:val="1"/>
      <w:marLeft w:val="0"/>
      <w:marRight w:val="0"/>
      <w:marTop w:val="0"/>
      <w:marBottom w:val="0"/>
      <w:divBdr>
        <w:top w:val="none" w:sz="0" w:space="0" w:color="auto"/>
        <w:left w:val="none" w:sz="0" w:space="0" w:color="auto"/>
        <w:bottom w:val="none" w:sz="0" w:space="0" w:color="auto"/>
        <w:right w:val="none" w:sz="0" w:space="0" w:color="auto"/>
      </w:divBdr>
    </w:div>
    <w:div w:id="213127776">
      <w:bodyDiv w:val="1"/>
      <w:marLeft w:val="0"/>
      <w:marRight w:val="0"/>
      <w:marTop w:val="0"/>
      <w:marBottom w:val="0"/>
      <w:divBdr>
        <w:top w:val="none" w:sz="0" w:space="0" w:color="auto"/>
        <w:left w:val="none" w:sz="0" w:space="0" w:color="auto"/>
        <w:bottom w:val="none" w:sz="0" w:space="0" w:color="auto"/>
        <w:right w:val="none" w:sz="0" w:space="0" w:color="auto"/>
      </w:divBdr>
    </w:div>
    <w:div w:id="305932957">
      <w:bodyDiv w:val="1"/>
      <w:marLeft w:val="0"/>
      <w:marRight w:val="0"/>
      <w:marTop w:val="0"/>
      <w:marBottom w:val="0"/>
      <w:divBdr>
        <w:top w:val="none" w:sz="0" w:space="0" w:color="auto"/>
        <w:left w:val="none" w:sz="0" w:space="0" w:color="auto"/>
        <w:bottom w:val="none" w:sz="0" w:space="0" w:color="auto"/>
        <w:right w:val="none" w:sz="0" w:space="0" w:color="auto"/>
      </w:divBdr>
    </w:div>
    <w:div w:id="673918960">
      <w:bodyDiv w:val="1"/>
      <w:marLeft w:val="0"/>
      <w:marRight w:val="0"/>
      <w:marTop w:val="0"/>
      <w:marBottom w:val="0"/>
      <w:divBdr>
        <w:top w:val="none" w:sz="0" w:space="0" w:color="auto"/>
        <w:left w:val="none" w:sz="0" w:space="0" w:color="auto"/>
        <w:bottom w:val="none" w:sz="0" w:space="0" w:color="auto"/>
        <w:right w:val="none" w:sz="0" w:space="0" w:color="auto"/>
      </w:divBdr>
    </w:div>
    <w:div w:id="914751541">
      <w:bodyDiv w:val="1"/>
      <w:marLeft w:val="0"/>
      <w:marRight w:val="0"/>
      <w:marTop w:val="0"/>
      <w:marBottom w:val="0"/>
      <w:divBdr>
        <w:top w:val="none" w:sz="0" w:space="0" w:color="auto"/>
        <w:left w:val="none" w:sz="0" w:space="0" w:color="auto"/>
        <w:bottom w:val="none" w:sz="0" w:space="0" w:color="auto"/>
        <w:right w:val="none" w:sz="0" w:space="0" w:color="auto"/>
      </w:divBdr>
    </w:div>
    <w:div w:id="916938338">
      <w:bodyDiv w:val="1"/>
      <w:marLeft w:val="0"/>
      <w:marRight w:val="0"/>
      <w:marTop w:val="0"/>
      <w:marBottom w:val="0"/>
      <w:divBdr>
        <w:top w:val="none" w:sz="0" w:space="0" w:color="auto"/>
        <w:left w:val="none" w:sz="0" w:space="0" w:color="auto"/>
        <w:bottom w:val="none" w:sz="0" w:space="0" w:color="auto"/>
        <w:right w:val="none" w:sz="0" w:space="0" w:color="auto"/>
      </w:divBdr>
    </w:div>
    <w:div w:id="1044644857">
      <w:bodyDiv w:val="1"/>
      <w:marLeft w:val="0"/>
      <w:marRight w:val="0"/>
      <w:marTop w:val="0"/>
      <w:marBottom w:val="0"/>
      <w:divBdr>
        <w:top w:val="none" w:sz="0" w:space="0" w:color="auto"/>
        <w:left w:val="none" w:sz="0" w:space="0" w:color="auto"/>
        <w:bottom w:val="none" w:sz="0" w:space="0" w:color="auto"/>
        <w:right w:val="none" w:sz="0" w:space="0" w:color="auto"/>
      </w:divBdr>
    </w:div>
    <w:div w:id="1491872724">
      <w:bodyDiv w:val="1"/>
      <w:marLeft w:val="0"/>
      <w:marRight w:val="0"/>
      <w:marTop w:val="0"/>
      <w:marBottom w:val="0"/>
      <w:divBdr>
        <w:top w:val="none" w:sz="0" w:space="0" w:color="auto"/>
        <w:left w:val="none" w:sz="0" w:space="0" w:color="auto"/>
        <w:bottom w:val="none" w:sz="0" w:space="0" w:color="auto"/>
        <w:right w:val="none" w:sz="0" w:space="0" w:color="auto"/>
      </w:divBdr>
      <w:divsChild>
        <w:div w:id="2121533463">
          <w:marLeft w:val="0"/>
          <w:marRight w:val="0"/>
          <w:marTop w:val="0"/>
          <w:marBottom w:val="0"/>
          <w:divBdr>
            <w:top w:val="none" w:sz="0" w:space="0" w:color="auto"/>
            <w:left w:val="none" w:sz="0" w:space="0" w:color="auto"/>
            <w:bottom w:val="none" w:sz="0" w:space="0" w:color="auto"/>
            <w:right w:val="none" w:sz="0" w:space="0" w:color="auto"/>
          </w:divBdr>
          <w:divsChild>
            <w:div w:id="841823393">
              <w:marLeft w:val="0"/>
              <w:marRight w:val="0"/>
              <w:marTop w:val="0"/>
              <w:marBottom w:val="0"/>
              <w:divBdr>
                <w:top w:val="none" w:sz="0" w:space="0" w:color="auto"/>
                <w:left w:val="none" w:sz="0" w:space="0" w:color="auto"/>
                <w:bottom w:val="none" w:sz="0" w:space="0" w:color="auto"/>
                <w:right w:val="none" w:sz="0" w:space="0" w:color="auto"/>
              </w:divBdr>
              <w:divsChild>
                <w:div w:id="87310178">
                  <w:marLeft w:val="0"/>
                  <w:marRight w:val="0"/>
                  <w:marTop w:val="0"/>
                  <w:marBottom w:val="0"/>
                  <w:divBdr>
                    <w:top w:val="none" w:sz="0" w:space="0" w:color="auto"/>
                    <w:left w:val="none" w:sz="0" w:space="0" w:color="auto"/>
                    <w:bottom w:val="none" w:sz="0" w:space="0" w:color="auto"/>
                    <w:right w:val="none" w:sz="0" w:space="0" w:color="auto"/>
                  </w:divBdr>
                  <w:divsChild>
                    <w:div w:id="503056825">
                      <w:marLeft w:val="0"/>
                      <w:marRight w:val="0"/>
                      <w:marTop w:val="0"/>
                      <w:marBottom w:val="0"/>
                      <w:divBdr>
                        <w:top w:val="none" w:sz="0" w:space="0" w:color="auto"/>
                        <w:left w:val="none" w:sz="0" w:space="0" w:color="auto"/>
                        <w:bottom w:val="none" w:sz="0" w:space="0" w:color="auto"/>
                        <w:right w:val="none" w:sz="0" w:space="0" w:color="auto"/>
                      </w:divBdr>
                      <w:divsChild>
                        <w:div w:id="634141744">
                          <w:marLeft w:val="0"/>
                          <w:marRight w:val="0"/>
                          <w:marTop w:val="0"/>
                          <w:marBottom w:val="0"/>
                          <w:divBdr>
                            <w:top w:val="none" w:sz="0" w:space="0" w:color="auto"/>
                            <w:left w:val="none" w:sz="0" w:space="0" w:color="auto"/>
                            <w:bottom w:val="none" w:sz="0" w:space="0" w:color="auto"/>
                            <w:right w:val="none" w:sz="0" w:space="0" w:color="auto"/>
                          </w:divBdr>
                          <w:divsChild>
                            <w:div w:id="1317950154">
                              <w:marLeft w:val="0"/>
                              <w:marRight w:val="0"/>
                              <w:marTop w:val="0"/>
                              <w:marBottom w:val="0"/>
                              <w:divBdr>
                                <w:top w:val="none" w:sz="0" w:space="0" w:color="auto"/>
                                <w:left w:val="none" w:sz="0" w:space="0" w:color="auto"/>
                                <w:bottom w:val="none" w:sz="0" w:space="0" w:color="auto"/>
                                <w:right w:val="none" w:sz="0" w:space="0" w:color="auto"/>
                              </w:divBdr>
                              <w:divsChild>
                                <w:div w:id="572744723">
                                  <w:marLeft w:val="0"/>
                                  <w:marRight w:val="0"/>
                                  <w:marTop w:val="0"/>
                                  <w:marBottom w:val="0"/>
                                  <w:divBdr>
                                    <w:top w:val="none" w:sz="0" w:space="0" w:color="auto"/>
                                    <w:left w:val="none" w:sz="0" w:space="0" w:color="auto"/>
                                    <w:bottom w:val="none" w:sz="0" w:space="0" w:color="auto"/>
                                    <w:right w:val="none" w:sz="0" w:space="0" w:color="auto"/>
                                  </w:divBdr>
                                  <w:divsChild>
                                    <w:div w:id="9571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7876">
              <w:marLeft w:val="0"/>
              <w:marRight w:val="0"/>
              <w:marTop w:val="0"/>
              <w:marBottom w:val="0"/>
              <w:divBdr>
                <w:top w:val="none" w:sz="0" w:space="0" w:color="auto"/>
                <w:left w:val="none" w:sz="0" w:space="0" w:color="auto"/>
                <w:bottom w:val="none" w:sz="0" w:space="0" w:color="auto"/>
                <w:right w:val="none" w:sz="0" w:space="0" w:color="auto"/>
              </w:divBdr>
              <w:divsChild>
                <w:div w:id="5744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9122">
      <w:bodyDiv w:val="1"/>
      <w:marLeft w:val="0"/>
      <w:marRight w:val="0"/>
      <w:marTop w:val="0"/>
      <w:marBottom w:val="0"/>
      <w:divBdr>
        <w:top w:val="none" w:sz="0" w:space="0" w:color="auto"/>
        <w:left w:val="none" w:sz="0" w:space="0" w:color="auto"/>
        <w:bottom w:val="none" w:sz="0" w:space="0" w:color="auto"/>
        <w:right w:val="none" w:sz="0" w:space="0" w:color="auto"/>
      </w:divBdr>
    </w:div>
    <w:div w:id="1651209971">
      <w:bodyDiv w:val="1"/>
      <w:marLeft w:val="0"/>
      <w:marRight w:val="0"/>
      <w:marTop w:val="0"/>
      <w:marBottom w:val="0"/>
      <w:divBdr>
        <w:top w:val="none" w:sz="0" w:space="0" w:color="auto"/>
        <w:left w:val="none" w:sz="0" w:space="0" w:color="auto"/>
        <w:bottom w:val="none" w:sz="0" w:space="0" w:color="auto"/>
        <w:right w:val="none" w:sz="0" w:space="0" w:color="auto"/>
      </w:divBdr>
    </w:div>
    <w:div w:id="1774129061">
      <w:bodyDiv w:val="1"/>
      <w:marLeft w:val="0"/>
      <w:marRight w:val="0"/>
      <w:marTop w:val="0"/>
      <w:marBottom w:val="0"/>
      <w:divBdr>
        <w:top w:val="none" w:sz="0" w:space="0" w:color="auto"/>
        <w:left w:val="none" w:sz="0" w:space="0" w:color="auto"/>
        <w:bottom w:val="none" w:sz="0" w:space="0" w:color="auto"/>
        <w:right w:val="none" w:sz="0" w:space="0" w:color="auto"/>
      </w:divBdr>
    </w:div>
    <w:div w:id="2118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4564-2FBE-40C7-823B-A6C2A80C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Bayartsetseg</dc:creator>
  <cp:lastModifiedBy>User</cp:lastModifiedBy>
  <cp:revision>288</cp:revision>
  <cp:lastPrinted>2025-01-10T08:17:00Z</cp:lastPrinted>
  <dcterms:created xsi:type="dcterms:W3CDTF">2022-12-08T06:27:00Z</dcterms:created>
  <dcterms:modified xsi:type="dcterms:W3CDTF">2025-01-10T09:59:00Z</dcterms:modified>
</cp:coreProperties>
</file>