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D6D20" w14:textId="5C559A22" w:rsidR="00D23504" w:rsidRPr="00082809" w:rsidRDefault="00AE0A3D" w:rsidP="00A11AF8">
      <w:pPr>
        <w:jc w:val="center"/>
        <w:rPr>
          <w:b/>
        </w:rPr>
      </w:pPr>
      <w:r w:rsidRPr="00082809">
        <w:rPr>
          <w:b/>
        </w:rPr>
        <w:t>SCHOLARSHIP PROGRAM</w:t>
      </w:r>
    </w:p>
    <w:p w14:paraId="5B06DF52" w14:textId="297F0D27" w:rsidR="00AE0A3D" w:rsidRPr="00082809" w:rsidRDefault="002B709E" w:rsidP="00A11AF8">
      <w:pPr>
        <w:jc w:val="center"/>
        <w:rPr>
          <w:b/>
        </w:rPr>
      </w:pPr>
      <w:r>
        <w:rPr>
          <w:b/>
        </w:rPr>
        <w:t>HANYANG UNIVERSITY</w:t>
      </w:r>
      <w:r w:rsidR="00AE0A3D" w:rsidRPr="00082809">
        <w:rPr>
          <w:b/>
        </w:rPr>
        <w:t xml:space="preserve"> ERICA CAMPUS</w:t>
      </w:r>
    </w:p>
    <w:p w14:paraId="0CD461AC" w14:textId="423D5DEC" w:rsidR="00AE0A3D" w:rsidRDefault="00AE0A3D" w:rsidP="00A11AF8">
      <w:pPr>
        <w:jc w:val="center"/>
        <w:rPr>
          <w:b/>
        </w:rPr>
      </w:pPr>
      <w:r w:rsidRPr="00082809">
        <w:rPr>
          <w:b/>
        </w:rPr>
        <w:t>APPLICATION GUIDELINE FOR INTERNATIONAL STUDENTS</w:t>
      </w:r>
    </w:p>
    <w:p w14:paraId="47490512" w14:textId="0A470853" w:rsidR="00082809" w:rsidRPr="00B127A8" w:rsidRDefault="00082809" w:rsidP="00A11AF8">
      <w:pPr>
        <w:jc w:val="center"/>
        <w:rPr>
          <w:b/>
        </w:rPr>
      </w:pPr>
      <w:r w:rsidRPr="00B127A8">
        <w:rPr>
          <w:b/>
        </w:rPr>
        <w:t xml:space="preserve">(Engineering </w:t>
      </w:r>
      <w:r w:rsidR="002B709E" w:rsidRPr="00B127A8">
        <w:rPr>
          <w:b/>
        </w:rPr>
        <w:t xml:space="preserve">&amp; Science </w:t>
      </w:r>
      <w:r w:rsidRPr="00B127A8">
        <w:rPr>
          <w:b/>
        </w:rPr>
        <w:t>Majors)</w:t>
      </w:r>
    </w:p>
    <w:p w14:paraId="6A940E3C" w14:textId="4CF2F6C7" w:rsidR="00AE0A3D" w:rsidRPr="00B127A8" w:rsidRDefault="00AE0A3D" w:rsidP="00A11AF8">
      <w:pPr>
        <w:jc w:val="both"/>
      </w:pPr>
    </w:p>
    <w:p w14:paraId="1FF2081C" w14:textId="4A1638B3" w:rsidR="00AE0A3D" w:rsidRPr="00B127A8" w:rsidRDefault="00AE0A3D" w:rsidP="00A11AF8">
      <w:pPr>
        <w:pStyle w:val="ListParagraph"/>
        <w:numPr>
          <w:ilvl w:val="0"/>
          <w:numId w:val="1"/>
        </w:numPr>
        <w:spacing w:line="360" w:lineRule="auto"/>
        <w:jc w:val="both"/>
        <w:rPr>
          <w:b/>
        </w:rPr>
      </w:pPr>
      <w:r w:rsidRPr="00B127A8">
        <w:rPr>
          <w:b/>
        </w:rPr>
        <w:t>Objectives</w:t>
      </w:r>
    </w:p>
    <w:p w14:paraId="73B0D337" w14:textId="35643800" w:rsidR="00AE0A3D" w:rsidRPr="00B127A8" w:rsidRDefault="00A11AF8" w:rsidP="00A11AF8">
      <w:pPr>
        <w:pStyle w:val="ListParagraph"/>
        <w:spacing w:line="360" w:lineRule="auto"/>
        <w:jc w:val="both"/>
      </w:pPr>
      <w:r w:rsidRPr="00B127A8">
        <w:t>The Scholarship Program for graduate degrees is designed to provide international students with opportunities to study at higher educational institutions in Korea for Master’s and Doctoral-level degrees, which in turn will contribute to promoting the international exchange in education and to deepening the mutual friendship among countries.</w:t>
      </w:r>
    </w:p>
    <w:p w14:paraId="3C825A77" w14:textId="42F942E8" w:rsidR="00AE0A3D" w:rsidRPr="00B127A8" w:rsidRDefault="00AE0A3D" w:rsidP="00A11AF8">
      <w:pPr>
        <w:pStyle w:val="ListParagraph"/>
        <w:numPr>
          <w:ilvl w:val="0"/>
          <w:numId w:val="1"/>
        </w:numPr>
        <w:spacing w:line="360" w:lineRule="auto"/>
        <w:jc w:val="both"/>
        <w:rPr>
          <w:b/>
        </w:rPr>
      </w:pPr>
      <w:r w:rsidRPr="00B127A8">
        <w:rPr>
          <w:b/>
        </w:rPr>
        <w:t>ELIGIBLE UNIVERSITIES</w:t>
      </w:r>
    </w:p>
    <w:p w14:paraId="2062C8F4" w14:textId="09A1E1AE" w:rsidR="00AE0A3D" w:rsidRPr="00B127A8" w:rsidRDefault="00AE0A3D" w:rsidP="00A11AF8">
      <w:pPr>
        <w:pStyle w:val="ListParagraph"/>
        <w:numPr>
          <w:ilvl w:val="0"/>
          <w:numId w:val="2"/>
        </w:numPr>
        <w:spacing w:line="360" w:lineRule="auto"/>
        <w:jc w:val="both"/>
      </w:pPr>
      <w:r w:rsidRPr="00B127A8">
        <w:t>MONGOLIA (Mongolian National University, Mongolian Unive</w:t>
      </w:r>
      <w:r w:rsidR="00D50438" w:rsidRPr="00B127A8">
        <w:t>rsity of Science and Technology</w:t>
      </w:r>
      <w:r w:rsidRPr="00B127A8">
        <w:t>)</w:t>
      </w:r>
    </w:p>
    <w:p w14:paraId="28E555B2" w14:textId="366A1427" w:rsidR="00337A6D" w:rsidRPr="000D15C0" w:rsidRDefault="00337A6D" w:rsidP="00337A6D">
      <w:pPr>
        <w:pStyle w:val="ListParagraph"/>
        <w:numPr>
          <w:ilvl w:val="0"/>
          <w:numId w:val="2"/>
        </w:numPr>
        <w:spacing w:line="360" w:lineRule="auto"/>
        <w:jc w:val="both"/>
        <w:rPr>
          <w:b/>
          <w:color w:val="FF0000"/>
        </w:rPr>
      </w:pPr>
      <w:r w:rsidRPr="000D15C0">
        <w:rPr>
          <w:rFonts w:hint="eastAsia"/>
          <w:b/>
          <w:color w:val="FF0000"/>
        </w:rPr>
        <w:t xml:space="preserve">2018 </w:t>
      </w:r>
      <w:r w:rsidRPr="000D15C0">
        <w:rPr>
          <w:b/>
          <w:color w:val="FF0000"/>
        </w:rPr>
        <w:t>Prospective graduate</w:t>
      </w:r>
      <w:r w:rsidRPr="000D15C0">
        <w:rPr>
          <w:rFonts w:hint="eastAsia"/>
          <w:b/>
          <w:color w:val="FF0000"/>
        </w:rPr>
        <w:t xml:space="preserve"> and </w:t>
      </w:r>
      <w:r w:rsidRPr="000D15C0">
        <w:rPr>
          <w:b/>
          <w:color w:val="FF0000"/>
        </w:rPr>
        <w:t xml:space="preserve">A student who has graduated for the past </w:t>
      </w:r>
      <w:r w:rsidRPr="000D15C0">
        <w:rPr>
          <w:rFonts w:hint="eastAsia"/>
          <w:b/>
          <w:color w:val="FF0000"/>
        </w:rPr>
        <w:t>3</w:t>
      </w:r>
      <w:r w:rsidRPr="000D15C0">
        <w:rPr>
          <w:b/>
          <w:color w:val="FF0000"/>
        </w:rPr>
        <w:t xml:space="preserve"> years</w:t>
      </w:r>
      <w:r w:rsidRPr="000D15C0">
        <w:rPr>
          <w:rFonts w:hint="eastAsia"/>
          <w:b/>
          <w:color w:val="FF0000"/>
        </w:rPr>
        <w:t xml:space="preserve"> </w:t>
      </w:r>
    </w:p>
    <w:p w14:paraId="225F858D" w14:textId="18CB1587" w:rsidR="00AE0A3D" w:rsidRPr="00B127A8" w:rsidRDefault="00AE0A3D" w:rsidP="00A11AF8">
      <w:pPr>
        <w:pStyle w:val="ListParagraph"/>
        <w:numPr>
          <w:ilvl w:val="0"/>
          <w:numId w:val="1"/>
        </w:numPr>
        <w:spacing w:line="360" w:lineRule="auto"/>
        <w:jc w:val="both"/>
        <w:rPr>
          <w:b/>
        </w:rPr>
      </w:pPr>
      <w:r w:rsidRPr="00B127A8">
        <w:rPr>
          <w:b/>
        </w:rPr>
        <w:t>ACADEMIC PROGRAMS</w:t>
      </w:r>
    </w:p>
    <w:p w14:paraId="42059883" w14:textId="22D96D69" w:rsidR="00AE0A3D" w:rsidRPr="00B127A8" w:rsidRDefault="003337FF" w:rsidP="00D12AB1">
      <w:pPr>
        <w:pStyle w:val="ListParagraph"/>
        <w:numPr>
          <w:ilvl w:val="0"/>
          <w:numId w:val="3"/>
        </w:numPr>
      </w:pPr>
      <w:r w:rsidRPr="00B127A8">
        <w:t xml:space="preserve">Combined Master </w:t>
      </w:r>
      <w:r w:rsidR="002B709E" w:rsidRPr="00B127A8">
        <w:t>and Ph.D.</w:t>
      </w:r>
      <w:r w:rsidRPr="00B127A8">
        <w:t xml:space="preserve"> </w:t>
      </w:r>
      <w:r w:rsidR="00D12AB1" w:rsidRPr="00B127A8">
        <w:t>Program (Master + Doctoral)</w:t>
      </w:r>
    </w:p>
    <w:p w14:paraId="004AF07B" w14:textId="0D22F1D2" w:rsidR="00AE0A3D" w:rsidRPr="00B127A8" w:rsidRDefault="00AE0A3D" w:rsidP="00A11AF8">
      <w:pPr>
        <w:pStyle w:val="ListParagraph"/>
        <w:numPr>
          <w:ilvl w:val="0"/>
          <w:numId w:val="3"/>
        </w:numPr>
        <w:spacing w:line="360" w:lineRule="auto"/>
        <w:jc w:val="both"/>
      </w:pPr>
      <w:r w:rsidRPr="00B127A8">
        <w:t>Doctoral Degree Program</w:t>
      </w:r>
    </w:p>
    <w:p w14:paraId="1AF08F34" w14:textId="3739A098" w:rsidR="00AE0A3D" w:rsidRPr="00B127A8" w:rsidRDefault="00AE0A3D" w:rsidP="00A11AF8">
      <w:pPr>
        <w:pStyle w:val="ListParagraph"/>
        <w:numPr>
          <w:ilvl w:val="0"/>
          <w:numId w:val="1"/>
        </w:numPr>
        <w:spacing w:line="360" w:lineRule="auto"/>
        <w:jc w:val="both"/>
        <w:rPr>
          <w:b/>
        </w:rPr>
      </w:pPr>
      <w:r w:rsidRPr="00B127A8">
        <w:rPr>
          <w:b/>
        </w:rPr>
        <w:t>SCHOLARSHIP BENEFITS</w:t>
      </w:r>
    </w:p>
    <w:p w14:paraId="38D2AA86" w14:textId="74A5CBB9" w:rsidR="00AE0A3D" w:rsidRPr="00B127A8" w:rsidRDefault="00AE0A3D" w:rsidP="00A11AF8">
      <w:pPr>
        <w:pStyle w:val="ListParagraph"/>
        <w:numPr>
          <w:ilvl w:val="0"/>
          <w:numId w:val="4"/>
        </w:numPr>
        <w:spacing w:line="360" w:lineRule="auto"/>
        <w:jc w:val="both"/>
      </w:pPr>
      <w:r w:rsidRPr="00B127A8">
        <w:t>Tuition fee is covered BY HANYANG ERICA CAMPUS and Advising Professor</w:t>
      </w:r>
      <w:r w:rsidR="00A973BB" w:rsidRPr="00B127A8">
        <w:t>s</w:t>
      </w:r>
    </w:p>
    <w:p w14:paraId="585EE00D" w14:textId="58B5CDDA" w:rsidR="00AE0A3D" w:rsidRPr="00B127A8" w:rsidRDefault="00AE0A3D" w:rsidP="00A11AF8">
      <w:pPr>
        <w:pStyle w:val="ListParagraph"/>
        <w:numPr>
          <w:ilvl w:val="0"/>
          <w:numId w:val="4"/>
        </w:numPr>
        <w:spacing w:line="360" w:lineRule="auto"/>
        <w:jc w:val="both"/>
      </w:pPr>
      <w:r w:rsidRPr="00B127A8">
        <w:t xml:space="preserve">Living Allowance </w:t>
      </w:r>
      <w:r w:rsidR="002B709E" w:rsidRPr="00B127A8">
        <w:t>(</w:t>
      </w:r>
      <w:r w:rsidR="00D12AB1" w:rsidRPr="00B127A8">
        <w:t>500,000</w:t>
      </w:r>
      <w:r w:rsidR="00D21540">
        <w:rPr>
          <w:rFonts w:hint="eastAsia"/>
        </w:rPr>
        <w:t xml:space="preserve"> ~ 900,000</w:t>
      </w:r>
      <w:r w:rsidR="00D12AB1" w:rsidRPr="00B127A8">
        <w:t xml:space="preserve"> KRW</w:t>
      </w:r>
      <w:r w:rsidR="002B709E" w:rsidRPr="00B127A8">
        <w:t xml:space="preserve"> per month) will be</w:t>
      </w:r>
      <w:r w:rsidR="00D12AB1" w:rsidRPr="00B127A8">
        <w:t xml:space="preserve"> </w:t>
      </w:r>
      <w:r w:rsidRPr="00B127A8">
        <w:t xml:space="preserve">provided by an </w:t>
      </w:r>
      <w:r w:rsidR="002B709E" w:rsidRPr="00B127A8">
        <w:t>a</w:t>
      </w:r>
      <w:r w:rsidRPr="00B127A8">
        <w:t xml:space="preserve">dvising professor </w:t>
      </w:r>
      <w:r w:rsidR="002B709E" w:rsidRPr="00B127A8">
        <w:t>every</w:t>
      </w:r>
      <w:r w:rsidR="00D12AB1" w:rsidRPr="00B127A8">
        <w:t xml:space="preserve"> month.</w:t>
      </w:r>
    </w:p>
    <w:p w14:paraId="003974CC" w14:textId="044D29E8" w:rsidR="00AE0A3D" w:rsidRPr="00B127A8" w:rsidRDefault="00AE0A3D" w:rsidP="00A11AF8">
      <w:pPr>
        <w:pStyle w:val="ListParagraph"/>
        <w:numPr>
          <w:ilvl w:val="0"/>
          <w:numId w:val="1"/>
        </w:numPr>
        <w:spacing w:line="360" w:lineRule="auto"/>
        <w:jc w:val="both"/>
        <w:rPr>
          <w:b/>
        </w:rPr>
      </w:pPr>
      <w:r w:rsidRPr="00B127A8">
        <w:rPr>
          <w:b/>
        </w:rPr>
        <w:t>QUALIFICATION</w:t>
      </w:r>
    </w:p>
    <w:p w14:paraId="1F4D6154" w14:textId="64CA9568" w:rsidR="00AE0A3D" w:rsidRPr="00B127A8" w:rsidRDefault="00AE0A3D" w:rsidP="00A11AF8">
      <w:pPr>
        <w:pStyle w:val="ListParagraph"/>
        <w:spacing w:line="360" w:lineRule="auto"/>
        <w:jc w:val="both"/>
      </w:pPr>
      <w:r w:rsidRPr="00B127A8">
        <w:t xml:space="preserve">Prospective </w:t>
      </w:r>
      <w:r w:rsidR="00EB1AD3" w:rsidRPr="00B127A8">
        <w:t>applicant</w:t>
      </w:r>
      <w:r w:rsidRPr="00B127A8">
        <w:t xml:space="preserve">s must meet the following </w:t>
      </w:r>
      <w:r w:rsidR="00EB1AD3" w:rsidRPr="00B127A8">
        <w:t>condition</w:t>
      </w:r>
    </w:p>
    <w:p w14:paraId="2C9685CA" w14:textId="560EADF6" w:rsidR="00EB1AD3" w:rsidRPr="00B127A8" w:rsidRDefault="00EB1AD3" w:rsidP="00A11AF8">
      <w:pPr>
        <w:pStyle w:val="ListParagraph"/>
        <w:numPr>
          <w:ilvl w:val="0"/>
          <w:numId w:val="5"/>
        </w:numPr>
        <w:spacing w:line="360" w:lineRule="auto"/>
        <w:jc w:val="both"/>
      </w:pPr>
      <w:r w:rsidRPr="00B127A8">
        <w:t>Grades: An applicant must have more than the cumulative grade point average (C.G.P.A.) of 80% (out of 100%)</w:t>
      </w:r>
    </w:p>
    <w:p w14:paraId="360CEC3F" w14:textId="340661EF" w:rsidR="003B0632" w:rsidRPr="00B127A8" w:rsidRDefault="00EB1AD3" w:rsidP="00D12AB1">
      <w:pPr>
        <w:pStyle w:val="ListParagraph"/>
        <w:numPr>
          <w:ilvl w:val="0"/>
          <w:numId w:val="5"/>
        </w:numPr>
        <w:spacing w:line="360" w:lineRule="auto"/>
        <w:jc w:val="both"/>
      </w:pPr>
      <w:r w:rsidRPr="00B127A8">
        <w:t>Level of Education</w:t>
      </w:r>
      <w:r w:rsidR="003B0632" w:rsidRPr="00B127A8">
        <w:t>: An applicant must have graduated or be expected to graduate from (within one year after graduation or graduates with at least two years of experiences in their field of studies, or to be expected to graduate bachelor or master’s degree)</w:t>
      </w:r>
    </w:p>
    <w:p w14:paraId="5193186D" w14:textId="63D41204" w:rsidR="003B0632" w:rsidRPr="00B127A8" w:rsidRDefault="003B0632" w:rsidP="00A11AF8">
      <w:pPr>
        <w:pStyle w:val="ListParagraph"/>
        <w:spacing w:line="360" w:lineRule="auto"/>
        <w:ind w:left="1440"/>
        <w:jc w:val="both"/>
      </w:pPr>
      <w:r w:rsidRPr="00B127A8">
        <w:rPr>
          <w:i/>
          <w:u w:val="single"/>
        </w:rPr>
        <w:t>Doctoral Degree Program</w:t>
      </w:r>
      <w:r w:rsidRPr="00B127A8">
        <w:t xml:space="preserve"> - Graduates of Ma</w:t>
      </w:r>
      <w:r w:rsidR="002B709E" w:rsidRPr="00B127A8">
        <w:t>ster</w:t>
      </w:r>
      <w:r w:rsidRPr="00B127A8">
        <w:t xml:space="preserve"> degree diploma holders</w:t>
      </w:r>
    </w:p>
    <w:p w14:paraId="55A3C25C" w14:textId="5DAC7DFD" w:rsidR="003B0632" w:rsidRPr="00B127A8" w:rsidRDefault="002B709E" w:rsidP="00A11AF8">
      <w:pPr>
        <w:pStyle w:val="ListParagraph"/>
        <w:spacing w:line="360" w:lineRule="auto"/>
        <w:ind w:left="1440"/>
        <w:jc w:val="both"/>
      </w:pPr>
      <w:r w:rsidRPr="00B127A8">
        <w:rPr>
          <w:i/>
          <w:u w:val="single"/>
        </w:rPr>
        <w:t xml:space="preserve">Combined </w:t>
      </w:r>
      <w:proofErr w:type="gramStart"/>
      <w:r w:rsidRPr="00B127A8">
        <w:rPr>
          <w:i/>
          <w:u w:val="single"/>
        </w:rPr>
        <w:t>Master &amp;</w:t>
      </w:r>
      <w:proofErr w:type="gramEnd"/>
      <w:r w:rsidRPr="00B127A8">
        <w:rPr>
          <w:i/>
          <w:u w:val="single"/>
        </w:rPr>
        <w:t xml:space="preserve"> Ph.D.</w:t>
      </w:r>
      <w:r w:rsidR="003B0632" w:rsidRPr="00B127A8">
        <w:rPr>
          <w:i/>
          <w:u w:val="single"/>
        </w:rPr>
        <w:t xml:space="preserve"> Program </w:t>
      </w:r>
      <w:r w:rsidR="003B0632" w:rsidRPr="00B127A8">
        <w:t>– Graduates of Bachelor degree diploma holders</w:t>
      </w:r>
    </w:p>
    <w:p w14:paraId="6B205627" w14:textId="2D27FAAA" w:rsidR="003B0632" w:rsidRPr="00B127A8" w:rsidRDefault="00E5408C" w:rsidP="00A11AF8">
      <w:pPr>
        <w:pStyle w:val="ListParagraph"/>
        <w:numPr>
          <w:ilvl w:val="0"/>
          <w:numId w:val="5"/>
        </w:numPr>
        <w:spacing w:line="360" w:lineRule="auto"/>
        <w:jc w:val="both"/>
      </w:pPr>
      <w:r w:rsidRPr="00B127A8">
        <w:t>English</w:t>
      </w:r>
      <w:r w:rsidR="003B0632" w:rsidRPr="00B127A8">
        <w:t xml:space="preserve"> Language Requirement: </w:t>
      </w:r>
      <w:r w:rsidRPr="00B127A8">
        <w:t>IBT TOEFL 61, IELTS 5.5, TOEIC 700, TOEFL ITP 600 and more.</w:t>
      </w:r>
    </w:p>
    <w:p w14:paraId="71C824D8" w14:textId="4AAFA343" w:rsidR="00A973BB" w:rsidRPr="00B127A8" w:rsidRDefault="00A973BB" w:rsidP="00A11AF8">
      <w:pPr>
        <w:pStyle w:val="ListParagraph"/>
        <w:numPr>
          <w:ilvl w:val="0"/>
          <w:numId w:val="5"/>
        </w:numPr>
        <w:spacing w:line="360" w:lineRule="auto"/>
        <w:jc w:val="both"/>
      </w:pPr>
      <w:r w:rsidRPr="00B127A8">
        <w:t>Korean Language Requirement: TOPIK level 3 and more (Applicants must take Korean Language Course whose Korean language qualification is low than TOPIK level 3)</w:t>
      </w:r>
    </w:p>
    <w:p w14:paraId="16F492D0" w14:textId="77777777" w:rsidR="00864498" w:rsidRPr="00864498" w:rsidRDefault="00864498" w:rsidP="00864498">
      <w:pPr>
        <w:spacing w:line="360" w:lineRule="auto"/>
        <w:jc w:val="both"/>
        <w:rPr>
          <w:b/>
        </w:rPr>
      </w:pPr>
    </w:p>
    <w:p w14:paraId="370AEC1C" w14:textId="0ADBA712" w:rsidR="00E5408C" w:rsidRPr="00B127A8" w:rsidRDefault="00E5408C" w:rsidP="00864498">
      <w:pPr>
        <w:pStyle w:val="ListParagraph"/>
        <w:numPr>
          <w:ilvl w:val="0"/>
          <w:numId w:val="1"/>
        </w:numPr>
        <w:tabs>
          <w:tab w:val="left" w:pos="993"/>
        </w:tabs>
        <w:spacing w:line="360" w:lineRule="auto"/>
        <w:jc w:val="both"/>
        <w:rPr>
          <w:b/>
        </w:rPr>
      </w:pPr>
      <w:r w:rsidRPr="00B127A8">
        <w:rPr>
          <w:b/>
        </w:rPr>
        <w:lastRenderedPageBreak/>
        <w:t>REQUIRED DOCUMENTS</w:t>
      </w:r>
    </w:p>
    <w:p w14:paraId="27A52399" w14:textId="1EA08E87" w:rsidR="00E5408C" w:rsidRPr="00B127A8" w:rsidRDefault="00082809" w:rsidP="00A11AF8">
      <w:pPr>
        <w:pStyle w:val="ListParagraph"/>
        <w:numPr>
          <w:ilvl w:val="0"/>
          <w:numId w:val="5"/>
        </w:numPr>
        <w:spacing w:line="360" w:lineRule="auto"/>
        <w:jc w:val="both"/>
      </w:pPr>
      <w:r w:rsidRPr="00B127A8">
        <w:t>Application form</w:t>
      </w:r>
    </w:p>
    <w:p w14:paraId="768D43F6" w14:textId="607C3C37" w:rsidR="00E5408C" w:rsidRPr="00B127A8" w:rsidRDefault="00082809" w:rsidP="00A11AF8">
      <w:pPr>
        <w:pStyle w:val="ListParagraph"/>
        <w:numPr>
          <w:ilvl w:val="0"/>
          <w:numId w:val="5"/>
        </w:numPr>
        <w:spacing w:line="360" w:lineRule="auto"/>
        <w:jc w:val="both"/>
      </w:pPr>
      <w:r w:rsidRPr="00B127A8">
        <w:t>Self-Introduction Essay</w:t>
      </w:r>
    </w:p>
    <w:p w14:paraId="075F304E" w14:textId="75D5C601" w:rsidR="00E5408C" w:rsidRPr="00B127A8" w:rsidRDefault="00082809" w:rsidP="00A11AF8">
      <w:pPr>
        <w:pStyle w:val="ListParagraph"/>
        <w:numPr>
          <w:ilvl w:val="0"/>
          <w:numId w:val="5"/>
        </w:numPr>
        <w:spacing w:line="360" w:lineRule="auto"/>
        <w:jc w:val="both"/>
      </w:pPr>
      <w:r w:rsidRPr="00B127A8">
        <w:t>Study plan or Research Proposal</w:t>
      </w:r>
    </w:p>
    <w:p w14:paraId="2519FBC4" w14:textId="2387B7B0" w:rsidR="00082809" w:rsidRPr="00B127A8" w:rsidRDefault="00082809" w:rsidP="00A11AF8">
      <w:pPr>
        <w:pStyle w:val="ListParagraph"/>
        <w:numPr>
          <w:ilvl w:val="0"/>
          <w:numId w:val="5"/>
        </w:numPr>
        <w:spacing w:line="360" w:lineRule="auto"/>
        <w:jc w:val="both"/>
      </w:pPr>
      <w:r w:rsidRPr="00B127A8">
        <w:t>Academic Degree Diploma</w:t>
      </w:r>
    </w:p>
    <w:p w14:paraId="289E9B4D" w14:textId="430A1F7B" w:rsidR="00082809" w:rsidRPr="00B127A8" w:rsidRDefault="00082809" w:rsidP="00A11AF8">
      <w:pPr>
        <w:pStyle w:val="ListParagraph"/>
        <w:numPr>
          <w:ilvl w:val="0"/>
          <w:numId w:val="5"/>
        </w:numPr>
        <w:spacing w:line="360" w:lineRule="auto"/>
        <w:jc w:val="both"/>
      </w:pPr>
      <w:r w:rsidRPr="00B127A8">
        <w:t>Transcripts</w:t>
      </w:r>
    </w:p>
    <w:p w14:paraId="766691F7" w14:textId="19136490" w:rsidR="00082809" w:rsidRPr="00B127A8" w:rsidRDefault="00082809" w:rsidP="00A11AF8">
      <w:pPr>
        <w:pStyle w:val="ListParagraph"/>
        <w:numPr>
          <w:ilvl w:val="0"/>
          <w:numId w:val="5"/>
        </w:numPr>
        <w:spacing w:line="360" w:lineRule="auto"/>
        <w:jc w:val="both"/>
      </w:pPr>
      <w:r w:rsidRPr="00B127A8">
        <w:t>Recommendation Letter</w:t>
      </w:r>
    </w:p>
    <w:p w14:paraId="57B0F46F" w14:textId="6C13BE5E" w:rsidR="00E5408C" w:rsidRPr="00B127A8" w:rsidRDefault="002B709E" w:rsidP="00A11AF8">
      <w:pPr>
        <w:pStyle w:val="ListParagraph"/>
        <w:numPr>
          <w:ilvl w:val="0"/>
          <w:numId w:val="1"/>
        </w:numPr>
        <w:spacing w:line="360" w:lineRule="auto"/>
        <w:jc w:val="both"/>
        <w:rPr>
          <w:b/>
        </w:rPr>
      </w:pPr>
      <w:r w:rsidRPr="00B127A8">
        <w:rPr>
          <w:b/>
        </w:rPr>
        <w:t>APPLICATION (</w:t>
      </w:r>
      <w:r w:rsidR="00E5408C" w:rsidRPr="00B127A8">
        <w:rPr>
          <w:b/>
        </w:rPr>
        <w:t>DOCUMENTS</w:t>
      </w:r>
      <w:r w:rsidRPr="00B127A8">
        <w:rPr>
          <w:b/>
        </w:rPr>
        <w:t xml:space="preserve"> SUBMISSION)</w:t>
      </w:r>
    </w:p>
    <w:p w14:paraId="1EA8EF97" w14:textId="3B5F3ABA" w:rsidR="00E5408C" w:rsidRDefault="00E5408C" w:rsidP="00A11AF8">
      <w:pPr>
        <w:pStyle w:val="ListParagraph"/>
        <w:numPr>
          <w:ilvl w:val="0"/>
          <w:numId w:val="6"/>
        </w:numPr>
        <w:spacing w:line="360" w:lineRule="auto"/>
        <w:jc w:val="both"/>
      </w:pPr>
      <w:r>
        <w:t>Application submission is available at the international office of the universit</w:t>
      </w:r>
      <w:r w:rsidR="00082809">
        <w:t>ies</w:t>
      </w:r>
      <w:r>
        <w:t xml:space="preserve"> where the applicants are belong</w:t>
      </w:r>
      <w:r w:rsidR="00A11AF8">
        <w:t>ed</w:t>
      </w:r>
      <w:r w:rsidR="00082809">
        <w:t xml:space="preserve"> to</w:t>
      </w:r>
      <w:r>
        <w:t xml:space="preserve"> between February 1- March 9</w:t>
      </w:r>
      <w:r w:rsidR="0050486D">
        <w:t>, 2018</w:t>
      </w:r>
    </w:p>
    <w:p w14:paraId="7D925A81" w14:textId="2E09D24C" w:rsidR="00E5408C" w:rsidRPr="00082809" w:rsidRDefault="00E5408C" w:rsidP="00A11AF8">
      <w:pPr>
        <w:pStyle w:val="ListParagraph"/>
        <w:numPr>
          <w:ilvl w:val="0"/>
          <w:numId w:val="1"/>
        </w:numPr>
        <w:spacing w:line="360" w:lineRule="auto"/>
        <w:jc w:val="both"/>
        <w:rPr>
          <w:b/>
        </w:rPr>
      </w:pPr>
      <w:r w:rsidRPr="00082809">
        <w:rPr>
          <w:b/>
        </w:rPr>
        <w:t>SELECTION PROCEDURE</w:t>
      </w:r>
    </w:p>
    <w:p w14:paraId="49D581FA" w14:textId="671D9C68" w:rsidR="00E5408C" w:rsidRDefault="0050486D" w:rsidP="00A11AF8">
      <w:pPr>
        <w:pStyle w:val="ListParagraph"/>
        <w:numPr>
          <w:ilvl w:val="0"/>
          <w:numId w:val="6"/>
        </w:numPr>
        <w:spacing w:line="360" w:lineRule="auto"/>
        <w:jc w:val="both"/>
      </w:pPr>
      <w:r>
        <w:t>1</w:t>
      </w:r>
      <w:r w:rsidRPr="0050486D">
        <w:rPr>
          <w:vertAlign w:val="superscript"/>
        </w:rPr>
        <w:t>st</w:t>
      </w:r>
      <w:r>
        <w:t xml:space="preserve"> round selection: Application document screening </w:t>
      </w:r>
      <w:r w:rsidR="002B709E">
        <w:t>during March</w:t>
      </w:r>
      <w:r>
        <w:t xml:space="preserve"> 19-30, 2018</w:t>
      </w:r>
    </w:p>
    <w:p w14:paraId="6D1CBC21" w14:textId="1C70D60A" w:rsidR="0050486D" w:rsidRDefault="0050486D" w:rsidP="00A11AF8">
      <w:pPr>
        <w:pStyle w:val="ListParagraph"/>
        <w:numPr>
          <w:ilvl w:val="0"/>
          <w:numId w:val="6"/>
        </w:numPr>
        <w:spacing w:line="360" w:lineRule="auto"/>
        <w:jc w:val="both"/>
      </w:pPr>
      <w:r>
        <w:t xml:space="preserve">Appointment of Avising professors </w:t>
      </w:r>
    </w:p>
    <w:p w14:paraId="2FCFF0F6" w14:textId="21092399" w:rsidR="0050486D" w:rsidRDefault="0050486D" w:rsidP="00A11AF8">
      <w:pPr>
        <w:pStyle w:val="ListParagraph"/>
        <w:numPr>
          <w:ilvl w:val="0"/>
          <w:numId w:val="6"/>
        </w:numPr>
        <w:spacing w:line="360" w:lineRule="auto"/>
        <w:jc w:val="both"/>
      </w:pPr>
      <w:r>
        <w:t>2</w:t>
      </w:r>
      <w:r w:rsidRPr="0050486D">
        <w:rPr>
          <w:vertAlign w:val="superscript"/>
        </w:rPr>
        <w:t>nd</w:t>
      </w:r>
      <w:r>
        <w:t xml:space="preserve"> round selection: Interview with professors and selection committee</w:t>
      </w:r>
    </w:p>
    <w:p w14:paraId="76A769E3" w14:textId="3F8A044A" w:rsidR="0050486D" w:rsidRDefault="0050486D" w:rsidP="00A11AF8">
      <w:pPr>
        <w:pStyle w:val="ListParagraph"/>
        <w:numPr>
          <w:ilvl w:val="0"/>
          <w:numId w:val="6"/>
        </w:numPr>
        <w:spacing w:line="360" w:lineRule="auto"/>
        <w:jc w:val="both"/>
      </w:pPr>
      <w:r>
        <w:t>Announcement of successful applicants</w:t>
      </w:r>
    </w:p>
    <w:p w14:paraId="07EA6B25" w14:textId="23449E9A" w:rsidR="0050486D" w:rsidRPr="00DE6718" w:rsidRDefault="0050486D" w:rsidP="00A11AF8">
      <w:pPr>
        <w:pStyle w:val="ListParagraph"/>
        <w:numPr>
          <w:ilvl w:val="0"/>
          <w:numId w:val="1"/>
        </w:numPr>
        <w:spacing w:line="360" w:lineRule="auto"/>
        <w:jc w:val="both"/>
        <w:rPr>
          <w:b/>
        </w:rPr>
      </w:pPr>
      <w:r w:rsidRPr="00082809">
        <w:rPr>
          <w:b/>
        </w:rPr>
        <w:t>GENERAL PROCEDURE</w:t>
      </w:r>
    </w:p>
    <w:tbl>
      <w:tblPr>
        <w:tblStyle w:val="TableGrid"/>
        <w:tblW w:w="0" w:type="auto"/>
        <w:tblLook w:val="04A0" w:firstRow="1" w:lastRow="0" w:firstColumn="1" w:lastColumn="0" w:noHBand="0" w:noVBand="1"/>
      </w:tblPr>
      <w:tblGrid>
        <w:gridCol w:w="1705"/>
        <w:gridCol w:w="7645"/>
      </w:tblGrid>
      <w:tr w:rsidR="00082809" w14:paraId="658E9747" w14:textId="77777777" w:rsidTr="00A11AF8">
        <w:trPr>
          <w:trHeight w:val="432"/>
        </w:trPr>
        <w:tc>
          <w:tcPr>
            <w:tcW w:w="1705" w:type="dxa"/>
            <w:shd w:val="clear" w:color="auto" w:fill="BDD6EE" w:themeFill="accent5" w:themeFillTint="66"/>
            <w:vAlign w:val="center"/>
          </w:tcPr>
          <w:p w14:paraId="75B47052" w14:textId="0E333EB6" w:rsidR="00082809" w:rsidRPr="00082809" w:rsidRDefault="00082809" w:rsidP="00A11AF8">
            <w:pPr>
              <w:spacing w:line="360" w:lineRule="auto"/>
              <w:contextualSpacing/>
              <w:jc w:val="center"/>
              <w:rPr>
                <w:b/>
              </w:rPr>
            </w:pPr>
            <w:r w:rsidRPr="00082809">
              <w:rPr>
                <w:b/>
              </w:rPr>
              <w:t>DATE</w:t>
            </w:r>
          </w:p>
        </w:tc>
        <w:tc>
          <w:tcPr>
            <w:tcW w:w="7645" w:type="dxa"/>
            <w:shd w:val="clear" w:color="auto" w:fill="BDD6EE" w:themeFill="accent5" w:themeFillTint="66"/>
            <w:vAlign w:val="center"/>
          </w:tcPr>
          <w:p w14:paraId="2645F9D8" w14:textId="2D9AE97E" w:rsidR="00082809" w:rsidRPr="00082809" w:rsidRDefault="00082809" w:rsidP="00A11AF8">
            <w:pPr>
              <w:spacing w:line="360" w:lineRule="auto"/>
              <w:contextualSpacing/>
              <w:jc w:val="center"/>
              <w:rPr>
                <w:b/>
              </w:rPr>
            </w:pPr>
            <w:r w:rsidRPr="00082809">
              <w:rPr>
                <w:b/>
              </w:rPr>
              <w:t>CONTENT</w:t>
            </w:r>
          </w:p>
        </w:tc>
      </w:tr>
      <w:tr w:rsidR="0050486D" w14:paraId="4ACF618F" w14:textId="77777777" w:rsidTr="00A11AF8">
        <w:trPr>
          <w:trHeight w:val="432"/>
        </w:trPr>
        <w:tc>
          <w:tcPr>
            <w:tcW w:w="1705" w:type="dxa"/>
            <w:shd w:val="clear" w:color="auto" w:fill="BDD6EE" w:themeFill="accent5" w:themeFillTint="66"/>
            <w:vAlign w:val="center"/>
          </w:tcPr>
          <w:p w14:paraId="20C81204" w14:textId="43B62AE7" w:rsidR="0050486D" w:rsidRDefault="0050486D" w:rsidP="00A11AF8">
            <w:pPr>
              <w:spacing w:line="360" w:lineRule="auto"/>
              <w:contextualSpacing/>
              <w:jc w:val="both"/>
            </w:pPr>
            <w:r>
              <w:t>Feb 1-March 9</w:t>
            </w:r>
          </w:p>
        </w:tc>
        <w:tc>
          <w:tcPr>
            <w:tcW w:w="7645" w:type="dxa"/>
            <w:vAlign w:val="center"/>
          </w:tcPr>
          <w:p w14:paraId="3667E52B" w14:textId="1D2EB52F" w:rsidR="0050486D" w:rsidRDefault="0050486D" w:rsidP="00A11AF8">
            <w:pPr>
              <w:spacing w:line="360" w:lineRule="auto"/>
              <w:contextualSpacing/>
              <w:jc w:val="both"/>
            </w:pPr>
            <w:r>
              <w:t>Submission of documents</w:t>
            </w:r>
          </w:p>
        </w:tc>
      </w:tr>
      <w:tr w:rsidR="00A11AF8" w14:paraId="62B4611C" w14:textId="77777777" w:rsidTr="00A11AF8">
        <w:trPr>
          <w:trHeight w:val="432"/>
        </w:trPr>
        <w:tc>
          <w:tcPr>
            <w:tcW w:w="1705" w:type="dxa"/>
            <w:vMerge w:val="restart"/>
            <w:shd w:val="clear" w:color="auto" w:fill="BDD6EE" w:themeFill="accent5" w:themeFillTint="66"/>
            <w:vAlign w:val="center"/>
          </w:tcPr>
          <w:p w14:paraId="10DE9AF8" w14:textId="04D3000D" w:rsidR="00A11AF8" w:rsidRDefault="00A11AF8" w:rsidP="00A11AF8">
            <w:pPr>
              <w:spacing w:line="360" w:lineRule="auto"/>
              <w:contextualSpacing/>
              <w:jc w:val="both"/>
            </w:pPr>
            <w:r>
              <w:t>March 19-30</w:t>
            </w:r>
          </w:p>
        </w:tc>
        <w:tc>
          <w:tcPr>
            <w:tcW w:w="7645" w:type="dxa"/>
            <w:vAlign w:val="center"/>
          </w:tcPr>
          <w:p w14:paraId="46EBE4C6" w14:textId="3FC413A4" w:rsidR="00A11AF8" w:rsidRDefault="00A11AF8" w:rsidP="00A11AF8">
            <w:pPr>
              <w:spacing w:line="360" w:lineRule="auto"/>
              <w:contextualSpacing/>
              <w:jc w:val="both"/>
            </w:pPr>
            <w:r>
              <w:t>Application document Screening</w:t>
            </w:r>
          </w:p>
        </w:tc>
      </w:tr>
      <w:tr w:rsidR="00A11AF8" w14:paraId="266A9852" w14:textId="77777777" w:rsidTr="00A11AF8">
        <w:trPr>
          <w:trHeight w:val="432"/>
        </w:trPr>
        <w:tc>
          <w:tcPr>
            <w:tcW w:w="1705" w:type="dxa"/>
            <w:vMerge/>
            <w:shd w:val="clear" w:color="auto" w:fill="BDD6EE" w:themeFill="accent5" w:themeFillTint="66"/>
            <w:vAlign w:val="center"/>
          </w:tcPr>
          <w:p w14:paraId="3CFE5F91" w14:textId="77777777" w:rsidR="00A11AF8" w:rsidRDefault="00A11AF8" w:rsidP="00A11AF8">
            <w:pPr>
              <w:spacing w:line="360" w:lineRule="auto"/>
              <w:contextualSpacing/>
              <w:jc w:val="both"/>
            </w:pPr>
          </w:p>
        </w:tc>
        <w:tc>
          <w:tcPr>
            <w:tcW w:w="7645" w:type="dxa"/>
            <w:vAlign w:val="center"/>
          </w:tcPr>
          <w:p w14:paraId="05A502D7" w14:textId="61D61100" w:rsidR="00A11AF8" w:rsidRDefault="00A11AF8" w:rsidP="00A11AF8">
            <w:pPr>
              <w:spacing w:line="360" w:lineRule="auto"/>
              <w:contextualSpacing/>
              <w:jc w:val="both"/>
            </w:pPr>
            <w:r>
              <w:t>Interview</w:t>
            </w:r>
          </w:p>
        </w:tc>
      </w:tr>
      <w:tr w:rsidR="00A11AF8" w14:paraId="5594C84C" w14:textId="77777777" w:rsidTr="00A11AF8">
        <w:trPr>
          <w:trHeight w:val="432"/>
        </w:trPr>
        <w:tc>
          <w:tcPr>
            <w:tcW w:w="1705" w:type="dxa"/>
            <w:vMerge/>
            <w:shd w:val="clear" w:color="auto" w:fill="BDD6EE" w:themeFill="accent5" w:themeFillTint="66"/>
            <w:vAlign w:val="center"/>
          </w:tcPr>
          <w:p w14:paraId="179AE670" w14:textId="77777777" w:rsidR="00A11AF8" w:rsidRDefault="00A11AF8" w:rsidP="00A11AF8">
            <w:pPr>
              <w:spacing w:line="360" w:lineRule="auto"/>
              <w:contextualSpacing/>
              <w:jc w:val="both"/>
            </w:pPr>
          </w:p>
        </w:tc>
        <w:tc>
          <w:tcPr>
            <w:tcW w:w="7645" w:type="dxa"/>
            <w:vAlign w:val="center"/>
          </w:tcPr>
          <w:p w14:paraId="2C871747" w14:textId="78849F81" w:rsidR="00A11AF8" w:rsidRDefault="00A11AF8" w:rsidP="00A11AF8">
            <w:pPr>
              <w:spacing w:line="360" w:lineRule="auto"/>
              <w:contextualSpacing/>
              <w:jc w:val="both"/>
            </w:pPr>
            <w:r>
              <w:t>Announcement of Successful Students</w:t>
            </w:r>
          </w:p>
        </w:tc>
      </w:tr>
      <w:tr w:rsidR="00082809" w14:paraId="15AA6BA0" w14:textId="77777777" w:rsidTr="00A11AF8">
        <w:trPr>
          <w:trHeight w:val="432"/>
        </w:trPr>
        <w:tc>
          <w:tcPr>
            <w:tcW w:w="1705" w:type="dxa"/>
            <w:vMerge w:val="restart"/>
            <w:shd w:val="clear" w:color="auto" w:fill="BDD6EE" w:themeFill="accent5" w:themeFillTint="66"/>
            <w:vAlign w:val="center"/>
          </w:tcPr>
          <w:p w14:paraId="62624DB1" w14:textId="3BED8179" w:rsidR="00082809" w:rsidRDefault="00082809" w:rsidP="00A11AF8">
            <w:pPr>
              <w:spacing w:line="360" w:lineRule="auto"/>
              <w:contextualSpacing/>
              <w:jc w:val="both"/>
            </w:pPr>
            <w:r>
              <w:t>April 1-May 31</w:t>
            </w:r>
          </w:p>
        </w:tc>
        <w:tc>
          <w:tcPr>
            <w:tcW w:w="7645" w:type="dxa"/>
            <w:vAlign w:val="center"/>
          </w:tcPr>
          <w:p w14:paraId="704B5936" w14:textId="13761BB2" w:rsidR="00082809" w:rsidRDefault="00082809" w:rsidP="00A11AF8">
            <w:pPr>
              <w:spacing w:line="360" w:lineRule="auto"/>
              <w:contextualSpacing/>
              <w:jc w:val="both"/>
            </w:pPr>
            <w:r>
              <w:t>Visa application</w:t>
            </w:r>
          </w:p>
        </w:tc>
      </w:tr>
      <w:tr w:rsidR="00082809" w14:paraId="53783F9B" w14:textId="77777777" w:rsidTr="00A11AF8">
        <w:trPr>
          <w:trHeight w:val="432"/>
        </w:trPr>
        <w:tc>
          <w:tcPr>
            <w:tcW w:w="1705" w:type="dxa"/>
            <w:vMerge/>
            <w:shd w:val="clear" w:color="auto" w:fill="BDD6EE" w:themeFill="accent5" w:themeFillTint="66"/>
            <w:vAlign w:val="center"/>
          </w:tcPr>
          <w:p w14:paraId="682FD6A4" w14:textId="77777777" w:rsidR="00082809" w:rsidRDefault="00082809" w:rsidP="00A11AF8">
            <w:pPr>
              <w:spacing w:line="360" w:lineRule="auto"/>
              <w:contextualSpacing/>
              <w:jc w:val="both"/>
            </w:pPr>
          </w:p>
        </w:tc>
        <w:tc>
          <w:tcPr>
            <w:tcW w:w="7645" w:type="dxa"/>
            <w:vAlign w:val="center"/>
          </w:tcPr>
          <w:p w14:paraId="0E4A4CFD" w14:textId="1C729C61" w:rsidR="00082809" w:rsidRDefault="00082809" w:rsidP="00A11AF8">
            <w:pPr>
              <w:spacing w:line="360" w:lineRule="auto"/>
              <w:contextualSpacing/>
              <w:jc w:val="both"/>
            </w:pPr>
            <w:r>
              <w:t>Visa issuance</w:t>
            </w:r>
          </w:p>
        </w:tc>
      </w:tr>
      <w:tr w:rsidR="00082809" w14:paraId="66B2B35C" w14:textId="77777777" w:rsidTr="00A11AF8">
        <w:trPr>
          <w:trHeight w:val="432"/>
        </w:trPr>
        <w:tc>
          <w:tcPr>
            <w:tcW w:w="1705" w:type="dxa"/>
            <w:vMerge/>
            <w:shd w:val="clear" w:color="auto" w:fill="BDD6EE" w:themeFill="accent5" w:themeFillTint="66"/>
            <w:vAlign w:val="center"/>
          </w:tcPr>
          <w:p w14:paraId="472CF1E7" w14:textId="77777777" w:rsidR="00082809" w:rsidRDefault="00082809" w:rsidP="00A11AF8">
            <w:pPr>
              <w:spacing w:line="360" w:lineRule="auto"/>
              <w:contextualSpacing/>
              <w:jc w:val="both"/>
            </w:pPr>
          </w:p>
        </w:tc>
        <w:tc>
          <w:tcPr>
            <w:tcW w:w="7645" w:type="dxa"/>
            <w:vAlign w:val="center"/>
          </w:tcPr>
          <w:p w14:paraId="22490788" w14:textId="23E8A380" w:rsidR="00082809" w:rsidRDefault="00082809" w:rsidP="00A11AF8">
            <w:pPr>
              <w:spacing w:line="360" w:lineRule="auto"/>
              <w:contextualSpacing/>
              <w:jc w:val="both"/>
            </w:pPr>
            <w:r>
              <w:t>Prepare to depart</w:t>
            </w:r>
          </w:p>
        </w:tc>
      </w:tr>
      <w:tr w:rsidR="00D12AB1" w14:paraId="25B7C97F" w14:textId="77777777" w:rsidTr="00A11AF8">
        <w:trPr>
          <w:trHeight w:val="432"/>
        </w:trPr>
        <w:tc>
          <w:tcPr>
            <w:tcW w:w="1705" w:type="dxa"/>
            <w:shd w:val="clear" w:color="auto" w:fill="BDD6EE" w:themeFill="accent5" w:themeFillTint="66"/>
            <w:vAlign w:val="center"/>
          </w:tcPr>
          <w:p w14:paraId="11F026A0" w14:textId="0782EF28" w:rsidR="00D12AB1" w:rsidRDefault="00D12AB1" w:rsidP="00A11AF8">
            <w:pPr>
              <w:spacing w:line="360" w:lineRule="auto"/>
              <w:contextualSpacing/>
              <w:jc w:val="both"/>
            </w:pPr>
            <w:r>
              <w:t>April 9-20</w:t>
            </w:r>
          </w:p>
        </w:tc>
        <w:tc>
          <w:tcPr>
            <w:tcW w:w="7645" w:type="dxa"/>
            <w:vAlign w:val="center"/>
          </w:tcPr>
          <w:p w14:paraId="4506820B" w14:textId="37D2D8D0" w:rsidR="00D12AB1" w:rsidRDefault="00DE6718" w:rsidP="00DE6718">
            <w:pPr>
              <w:spacing w:line="360" w:lineRule="auto"/>
              <w:contextualSpacing/>
              <w:jc w:val="both"/>
            </w:pPr>
            <w:proofErr w:type="spellStart"/>
            <w:r w:rsidRPr="00DE6718">
              <w:rPr>
                <w:color w:val="FF0000"/>
              </w:rPr>
              <w:t>Hanyang</w:t>
            </w:r>
            <w:proofErr w:type="spellEnd"/>
            <w:r w:rsidRPr="00DE6718">
              <w:rPr>
                <w:color w:val="FF0000"/>
              </w:rPr>
              <w:t xml:space="preserve"> </w:t>
            </w:r>
            <w:proofErr w:type="spellStart"/>
            <w:r w:rsidRPr="00DE6718">
              <w:rPr>
                <w:color w:val="FF0000"/>
              </w:rPr>
              <w:t>Universiy</w:t>
            </w:r>
            <w:proofErr w:type="spellEnd"/>
            <w:r w:rsidRPr="00DE6718">
              <w:rPr>
                <w:color w:val="FF0000"/>
              </w:rPr>
              <w:t xml:space="preserve"> ERICA Online Application  and required documents submission</w:t>
            </w:r>
          </w:p>
        </w:tc>
      </w:tr>
      <w:tr w:rsidR="0050486D" w14:paraId="1D5A5FD0" w14:textId="77777777" w:rsidTr="00D12AB1">
        <w:trPr>
          <w:trHeight w:val="494"/>
        </w:trPr>
        <w:tc>
          <w:tcPr>
            <w:tcW w:w="1705" w:type="dxa"/>
            <w:shd w:val="clear" w:color="auto" w:fill="BDD6EE" w:themeFill="accent5" w:themeFillTint="66"/>
            <w:vAlign w:val="center"/>
          </w:tcPr>
          <w:p w14:paraId="7097D125" w14:textId="48DE8F41" w:rsidR="0050486D" w:rsidRDefault="0050486D" w:rsidP="00A11AF8">
            <w:pPr>
              <w:spacing w:line="360" w:lineRule="auto"/>
              <w:contextualSpacing/>
              <w:jc w:val="both"/>
            </w:pPr>
            <w:r>
              <w:t>End of June</w:t>
            </w:r>
          </w:p>
        </w:tc>
        <w:tc>
          <w:tcPr>
            <w:tcW w:w="7645" w:type="dxa"/>
            <w:vAlign w:val="center"/>
          </w:tcPr>
          <w:p w14:paraId="0B3F7AE5" w14:textId="674EB5C8" w:rsidR="0050486D" w:rsidRDefault="0050486D" w:rsidP="00A11AF8">
            <w:pPr>
              <w:spacing w:line="360" w:lineRule="auto"/>
              <w:contextualSpacing/>
              <w:jc w:val="both"/>
            </w:pPr>
            <w:r>
              <w:t>Korean Language Preparation Course</w:t>
            </w:r>
          </w:p>
        </w:tc>
      </w:tr>
      <w:tr w:rsidR="00D12AB1" w14:paraId="35022298" w14:textId="77777777" w:rsidTr="00A11AF8">
        <w:trPr>
          <w:trHeight w:val="432"/>
        </w:trPr>
        <w:tc>
          <w:tcPr>
            <w:tcW w:w="1705" w:type="dxa"/>
            <w:shd w:val="clear" w:color="auto" w:fill="BDD6EE" w:themeFill="accent5" w:themeFillTint="66"/>
          </w:tcPr>
          <w:p w14:paraId="43D0305E" w14:textId="4424096A" w:rsidR="00D12AB1" w:rsidRDefault="00D12AB1" w:rsidP="00A11AF8">
            <w:pPr>
              <w:spacing w:line="360" w:lineRule="auto"/>
              <w:contextualSpacing/>
              <w:jc w:val="both"/>
            </w:pPr>
            <w:r>
              <w:t>July 2-13</w:t>
            </w:r>
          </w:p>
        </w:tc>
        <w:tc>
          <w:tcPr>
            <w:tcW w:w="7645" w:type="dxa"/>
            <w:vAlign w:val="center"/>
          </w:tcPr>
          <w:p w14:paraId="24DC5DAB" w14:textId="096C2F24" w:rsidR="00D12AB1" w:rsidRDefault="00D12AB1" w:rsidP="00A11AF8">
            <w:pPr>
              <w:spacing w:line="360" w:lineRule="auto"/>
              <w:contextualSpacing/>
              <w:jc w:val="both"/>
            </w:pPr>
            <w:r>
              <w:t>Tuition Payment (for the first semester, necessary to discuss with each advising professors)</w:t>
            </w:r>
          </w:p>
        </w:tc>
      </w:tr>
      <w:tr w:rsidR="0050486D" w14:paraId="3599A7E7" w14:textId="77777777" w:rsidTr="00A11AF8">
        <w:trPr>
          <w:trHeight w:val="432"/>
        </w:trPr>
        <w:tc>
          <w:tcPr>
            <w:tcW w:w="1705" w:type="dxa"/>
            <w:shd w:val="clear" w:color="auto" w:fill="BDD6EE" w:themeFill="accent5" w:themeFillTint="66"/>
          </w:tcPr>
          <w:p w14:paraId="01F5BDAE" w14:textId="1170DE76" w:rsidR="0050486D" w:rsidRDefault="0050486D" w:rsidP="00A11AF8">
            <w:pPr>
              <w:spacing w:line="360" w:lineRule="auto"/>
              <w:contextualSpacing/>
              <w:jc w:val="both"/>
            </w:pPr>
            <w:r>
              <w:t>September 1</w:t>
            </w:r>
          </w:p>
        </w:tc>
        <w:tc>
          <w:tcPr>
            <w:tcW w:w="7645" w:type="dxa"/>
            <w:vAlign w:val="center"/>
          </w:tcPr>
          <w:p w14:paraId="4B7A8052" w14:textId="77A51727" w:rsidR="0050486D" w:rsidRDefault="00082809" w:rsidP="00A11AF8">
            <w:pPr>
              <w:spacing w:line="360" w:lineRule="auto"/>
              <w:contextualSpacing/>
              <w:jc w:val="both"/>
            </w:pPr>
            <w:r>
              <w:t>Program starts</w:t>
            </w:r>
          </w:p>
        </w:tc>
      </w:tr>
    </w:tbl>
    <w:p w14:paraId="41DFB6E2" w14:textId="77777777" w:rsidR="0050486D" w:rsidRDefault="0050486D" w:rsidP="00A11AF8">
      <w:pPr>
        <w:spacing w:line="360" w:lineRule="auto"/>
        <w:contextualSpacing/>
        <w:jc w:val="both"/>
      </w:pPr>
    </w:p>
    <w:p w14:paraId="66FB41D9" w14:textId="77777777" w:rsidR="00864C82" w:rsidRDefault="00864C82" w:rsidP="00A11AF8">
      <w:pPr>
        <w:spacing w:line="360" w:lineRule="auto"/>
        <w:contextualSpacing/>
        <w:jc w:val="both"/>
      </w:pPr>
    </w:p>
    <w:p w14:paraId="12094DF1" w14:textId="77777777" w:rsidR="00864C82" w:rsidRDefault="00864C82" w:rsidP="00A11AF8">
      <w:pPr>
        <w:spacing w:line="360" w:lineRule="auto"/>
        <w:contextualSpacing/>
        <w:jc w:val="both"/>
      </w:pPr>
    </w:p>
    <w:p w14:paraId="7940A31C" w14:textId="380263C7" w:rsidR="00082809" w:rsidRPr="005B03D3" w:rsidRDefault="00082809" w:rsidP="005B03D3">
      <w:pPr>
        <w:pStyle w:val="ListParagraph"/>
        <w:numPr>
          <w:ilvl w:val="0"/>
          <w:numId w:val="1"/>
        </w:numPr>
        <w:spacing w:line="360" w:lineRule="auto"/>
        <w:jc w:val="both"/>
        <w:rPr>
          <w:b/>
        </w:rPr>
      </w:pPr>
      <w:r w:rsidRPr="00082809">
        <w:rPr>
          <w:b/>
        </w:rPr>
        <w:lastRenderedPageBreak/>
        <w:t>KOREAN LANGUAGE CLASS</w:t>
      </w:r>
      <w:r w:rsidR="00D50438">
        <w:rPr>
          <w:rFonts w:hint="eastAsia"/>
          <w:b/>
        </w:rPr>
        <w:t xml:space="preserve"> &amp; </w:t>
      </w:r>
      <w:r w:rsidR="005B03D3" w:rsidRPr="005B03D3">
        <w:rPr>
          <w:b/>
        </w:rPr>
        <w:t>Korea Settlement Support Program</w:t>
      </w:r>
    </w:p>
    <w:p w14:paraId="3B22D799" w14:textId="3A47D4B7" w:rsidR="00D21540" w:rsidRDefault="00082809" w:rsidP="00D21540">
      <w:pPr>
        <w:pStyle w:val="ListParagraph"/>
        <w:numPr>
          <w:ilvl w:val="0"/>
          <w:numId w:val="8"/>
        </w:numPr>
        <w:spacing w:line="360" w:lineRule="auto"/>
        <w:jc w:val="both"/>
      </w:pPr>
      <w:r>
        <w:t>Korean class upon arrival in Korea: 7 hours per day and 5 days a week, total of 10 weeks and 350 hours</w:t>
      </w:r>
    </w:p>
    <w:p w14:paraId="42B5E605" w14:textId="77777777" w:rsidR="00D21540" w:rsidRDefault="00D21540" w:rsidP="00D21540">
      <w:pPr>
        <w:pStyle w:val="ListParagraph"/>
        <w:numPr>
          <w:ilvl w:val="0"/>
          <w:numId w:val="8"/>
        </w:numPr>
        <w:spacing w:line="360" w:lineRule="auto"/>
        <w:jc w:val="both"/>
      </w:pPr>
      <w:r>
        <w:t>Introduction to Korean culture, Guidance to living in Korea, 50 hours of guidance to obtaining visa in Korea</w:t>
      </w:r>
    </w:p>
    <w:p w14:paraId="09F21172" w14:textId="4A069B27" w:rsidR="00D21540" w:rsidRDefault="00D21540" w:rsidP="00D21540">
      <w:pPr>
        <w:pStyle w:val="ListParagraph"/>
        <w:numPr>
          <w:ilvl w:val="0"/>
          <w:numId w:val="8"/>
        </w:numPr>
        <w:spacing w:line="360" w:lineRule="auto"/>
        <w:jc w:val="both"/>
      </w:pPr>
      <w:r>
        <w:t xml:space="preserve">The reason why this program was added is to help students’ transition to living in Korea more smoothly despite possible language and/or cultural barriers. </w:t>
      </w:r>
    </w:p>
    <w:p w14:paraId="2693FE95" w14:textId="77777777" w:rsidR="00D21540" w:rsidRDefault="00D21540" w:rsidP="00D21540">
      <w:pPr>
        <w:pStyle w:val="ListParagraph"/>
        <w:numPr>
          <w:ilvl w:val="0"/>
          <w:numId w:val="8"/>
        </w:numPr>
        <w:spacing w:line="360" w:lineRule="auto"/>
        <w:jc w:val="both"/>
      </w:pPr>
      <w:r>
        <w:t>Cost: 2,600,000 KRW</w:t>
      </w:r>
    </w:p>
    <w:p w14:paraId="46BF65EA" w14:textId="37B59AE0" w:rsidR="00D21540" w:rsidRDefault="00D21540" w:rsidP="00D21540">
      <w:pPr>
        <w:pStyle w:val="ListParagraph"/>
        <w:spacing w:line="360" w:lineRule="auto"/>
        <w:ind w:left="1440"/>
        <w:jc w:val="both"/>
      </w:pPr>
      <w:r>
        <w:t>Excludes flight expenses, residence fees, visa application fee</w:t>
      </w:r>
    </w:p>
    <w:p w14:paraId="367060A5" w14:textId="6F059E5B" w:rsidR="00D21540" w:rsidRDefault="00D21540" w:rsidP="00D21540">
      <w:pPr>
        <w:pStyle w:val="ListParagraph"/>
        <w:numPr>
          <w:ilvl w:val="0"/>
          <w:numId w:val="8"/>
        </w:numPr>
        <w:spacing w:line="360" w:lineRule="auto"/>
        <w:jc w:val="both"/>
      </w:pPr>
      <w:r>
        <w:t xml:space="preserve">This Korean settlement support program is held at </w:t>
      </w:r>
      <w:proofErr w:type="spellStart"/>
      <w:r>
        <w:t>Chungbuk</w:t>
      </w:r>
      <w:proofErr w:type="spellEnd"/>
      <w:r>
        <w:t xml:space="preserve"> National University</w:t>
      </w:r>
    </w:p>
    <w:p w14:paraId="7B25B147" w14:textId="04EB21E1" w:rsidR="00D50438" w:rsidRDefault="00D21540" w:rsidP="00D21540">
      <w:pPr>
        <w:spacing w:line="360" w:lineRule="auto"/>
        <w:ind w:firstLineChars="650" w:firstLine="1430"/>
        <w:jc w:val="both"/>
      </w:pPr>
      <w:r>
        <w:t>(Price is subject to increase if done in Seoul)</w:t>
      </w:r>
    </w:p>
    <w:p w14:paraId="780A5A3E" w14:textId="29579F4F" w:rsidR="00462EB8" w:rsidRPr="00864498" w:rsidRDefault="00462EB8" w:rsidP="00462EB8">
      <w:pPr>
        <w:pStyle w:val="ListParagraph"/>
        <w:numPr>
          <w:ilvl w:val="0"/>
          <w:numId w:val="1"/>
        </w:numPr>
        <w:spacing w:line="360" w:lineRule="auto"/>
        <w:jc w:val="both"/>
        <w:rPr>
          <w:b/>
          <w:color w:val="000000" w:themeColor="text1"/>
        </w:rPr>
      </w:pPr>
      <w:r w:rsidRPr="00864498">
        <w:rPr>
          <w:b/>
          <w:color w:val="000000" w:themeColor="text1"/>
        </w:rPr>
        <w:t xml:space="preserve">Information &amp; Materials </w:t>
      </w:r>
      <w:bookmarkStart w:id="0" w:name="_GoBack"/>
      <w:bookmarkEnd w:id="0"/>
    </w:p>
    <w:p w14:paraId="70671DC9" w14:textId="61D5BB39" w:rsidR="00462EB8" w:rsidRDefault="00462EB8" w:rsidP="00462EB8">
      <w:pPr>
        <w:pStyle w:val="ListParagraph"/>
        <w:numPr>
          <w:ilvl w:val="1"/>
          <w:numId w:val="1"/>
        </w:numPr>
        <w:spacing w:line="360" w:lineRule="auto"/>
        <w:jc w:val="both"/>
        <w:rPr>
          <w:b/>
        </w:rPr>
      </w:pPr>
      <w:r>
        <w:rPr>
          <w:rFonts w:hint="eastAsia"/>
          <w:b/>
        </w:rPr>
        <w:t>Hanyang ERICA at a Glance</w:t>
      </w:r>
      <w:r>
        <w:rPr>
          <w:b/>
        </w:rPr>
        <w:t xml:space="preserve">: </w:t>
      </w:r>
      <w:hyperlink r:id="rId5" w:history="1">
        <w:r w:rsidRPr="002353AB">
          <w:rPr>
            <w:rStyle w:val="Hyperlink"/>
            <w:b/>
          </w:rPr>
          <w:t>https://goo.gl/p5MZqi</w:t>
        </w:r>
      </w:hyperlink>
      <w:r>
        <w:rPr>
          <w:b/>
        </w:rPr>
        <w:t xml:space="preserve"> </w:t>
      </w:r>
    </w:p>
    <w:p w14:paraId="5D2086A1" w14:textId="01E1E5AF" w:rsidR="00462EB8" w:rsidRDefault="00462EB8" w:rsidP="00462EB8">
      <w:pPr>
        <w:pStyle w:val="ListParagraph"/>
        <w:numPr>
          <w:ilvl w:val="1"/>
          <w:numId w:val="1"/>
        </w:numPr>
        <w:spacing w:line="360" w:lineRule="auto"/>
        <w:jc w:val="both"/>
        <w:rPr>
          <w:b/>
        </w:rPr>
      </w:pPr>
      <w:r>
        <w:rPr>
          <w:b/>
        </w:rPr>
        <w:t xml:space="preserve">Hanyang ERICA Presentation: </w:t>
      </w:r>
      <w:hyperlink r:id="rId6" w:history="1">
        <w:r w:rsidRPr="002353AB">
          <w:rPr>
            <w:rStyle w:val="Hyperlink"/>
            <w:b/>
          </w:rPr>
          <w:t>https://goo.gl/n7bbGo</w:t>
        </w:r>
      </w:hyperlink>
      <w:r>
        <w:rPr>
          <w:b/>
        </w:rPr>
        <w:t xml:space="preserve"> </w:t>
      </w:r>
    </w:p>
    <w:p w14:paraId="427252F1" w14:textId="2A5D7BE4" w:rsidR="00462EB8" w:rsidRDefault="00462EB8" w:rsidP="00462EB8">
      <w:pPr>
        <w:pStyle w:val="ListParagraph"/>
        <w:numPr>
          <w:ilvl w:val="1"/>
          <w:numId w:val="1"/>
        </w:numPr>
        <w:spacing w:line="360" w:lineRule="auto"/>
        <w:jc w:val="both"/>
        <w:rPr>
          <w:b/>
        </w:rPr>
      </w:pPr>
      <w:r>
        <w:rPr>
          <w:b/>
        </w:rPr>
        <w:t xml:space="preserve">Admission Guideline: </w:t>
      </w:r>
      <w:hyperlink r:id="rId7" w:history="1">
        <w:r w:rsidRPr="002353AB">
          <w:rPr>
            <w:rStyle w:val="Hyperlink"/>
            <w:b/>
          </w:rPr>
          <w:t>http://www.dic.hanyang.ac.kr/front/admissions/admissions2</w:t>
        </w:r>
      </w:hyperlink>
      <w:r>
        <w:rPr>
          <w:b/>
        </w:rPr>
        <w:t xml:space="preserve"> </w:t>
      </w:r>
    </w:p>
    <w:p w14:paraId="5F66AFFE" w14:textId="37268DF3" w:rsidR="00462EB8" w:rsidRDefault="00462EB8" w:rsidP="00462EB8">
      <w:pPr>
        <w:pStyle w:val="ListParagraph"/>
        <w:numPr>
          <w:ilvl w:val="1"/>
          <w:numId w:val="1"/>
        </w:numPr>
        <w:spacing w:line="360" w:lineRule="auto"/>
        <w:jc w:val="both"/>
        <w:rPr>
          <w:b/>
        </w:rPr>
      </w:pPr>
      <w:r>
        <w:rPr>
          <w:b/>
        </w:rPr>
        <w:t xml:space="preserve">College of Engineering Science Brochure: </w:t>
      </w:r>
      <w:hyperlink r:id="rId8" w:history="1">
        <w:r w:rsidRPr="002353AB">
          <w:rPr>
            <w:rStyle w:val="Hyperlink"/>
            <w:b/>
          </w:rPr>
          <w:t>https://goo.gl/PeQXcC</w:t>
        </w:r>
      </w:hyperlink>
    </w:p>
    <w:p w14:paraId="2D4BB888" w14:textId="77777777" w:rsidR="00462EB8" w:rsidRPr="00A11AF8" w:rsidRDefault="00462EB8" w:rsidP="00462EB8">
      <w:pPr>
        <w:pStyle w:val="ListParagraph"/>
        <w:spacing w:line="360" w:lineRule="auto"/>
        <w:ind w:left="1440"/>
        <w:jc w:val="both"/>
        <w:rPr>
          <w:b/>
        </w:rPr>
      </w:pPr>
    </w:p>
    <w:p w14:paraId="62A3C7E7" w14:textId="5F7C666D" w:rsidR="00462EB8" w:rsidRPr="00462EB8" w:rsidRDefault="00462EB8" w:rsidP="00462EB8">
      <w:pPr>
        <w:spacing w:line="360" w:lineRule="auto"/>
        <w:jc w:val="both"/>
      </w:pPr>
      <w:r>
        <w:t xml:space="preserve"> </w:t>
      </w:r>
    </w:p>
    <w:p w14:paraId="52E5E14B" w14:textId="77777777" w:rsidR="00462EB8" w:rsidRDefault="00462EB8" w:rsidP="00462EB8">
      <w:pPr>
        <w:spacing w:line="360" w:lineRule="auto"/>
        <w:jc w:val="both"/>
      </w:pPr>
    </w:p>
    <w:p w14:paraId="0235540B" w14:textId="77777777" w:rsidR="00462EB8" w:rsidRPr="00462EB8" w:rsidRDefault="00462EB8" w:rsidP="00462EB8">
      <w:pPr>
        <w:spacing w:line="360" w:lineRule="auto"/>
        <w:jc w:val="both"/>
      </w:pPr>
    </w:p>
    <w:sectPr w:rsidR="00462EB8" w:rsidRPr="00462EB8" w:rsidSect="00082809">
      <w:pgSz w:w="11909" w:h="16834" w:code="9"/>
      <w:pgMar w:top="1152"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1ACA"/>
    <w:multiLevelType w:val="hybridMultilevel"/>
    <w:tmpl w:val="EDF6B766"/>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AE5F98"/>
    <w:multiLevelType w:val="hybridMultilevel"/>
    <w:tmpl w:val="4620C1E8"/>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2D344A"/>
    <w:multiLevelType w:val="hybridMultilevel"/>
    <w:tmpl w:val="32286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FF4960"/>
    <w:multiLevelType w:val="hybridMultilevel"/>
    <w:tmpl w:val="60C4A7A2"/>
    <w:lvl w:ilvl="0" w:tplc="C3368CD6">
      <w:start w:val="6"/>
      <w:numFmt w:val="bullet"/>
      <w:lvlText w:val="※"/>
      <w:lvlJc w:val="left"/>
      <w:pPr>
        <w:ind w:left="720" w:hanging="360"/>
      </w:pPr>
      <w:rPr>
        <w:rFonts w:ascii="Arial Unicode MS" w:eastAsia="Arial Unicode MS" w:hAnsi="Arial Unicode MS" w:hint="eastAsia"/>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8057C9"/>
    <w:multiLevelType w:val="hybridMultilevel"/>
    <w:tmpl w:val="6A047612"/>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2858D0"/>
    <w:multiLevelType w:val="hybridMultilevel"/>
    <w:tmpl w:val="DB3E5A7E"/>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13C0934"/>
    <w:multiLevelType w:val="hybridMultilevel"/>
    <w:tmpl w:val="7584C178"/>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7C0F73"/>
    <w:multiLevelType w:val="hybridMultilevel"/>
    <w:tmpl w:val="0AA6DC60"/>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A60CD2"/>
    <w:multiLevelType w:val="hybridMultilevel"/>
    <w:tmpl w:val="3DD09E66"/>
    <w:lvl w:ilvl="0" w:tplc="C3368CD6">
      <w:start w:val="6"/>
      <w:numFmt w:val="bullet"/>
      <w:lvlText w:val="※"/>
      <w:lvlJc w:val="left"/>
      <w:pPr>
        <w:ind w:left="1440" w:hanging="360"/>
      </w:pPr>
      <w:rPr>
        <w:rFonts w:ascii="Arial Unicode MS" w:eastAsia="Arial Unicode MS" w:hAnsi="Arial Unicode MS" w:hint="eastAsia"/>
        <w:lang w:val="en-U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7"/>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A3D"/>
    <w:rsid w:val="00082809"/>
    <w:rsid w:val="000A168D"/>
    <w:rsid w:val="000D15C0"/>
    <w:rsid w:val="0010582E"/>
    <w:rsid w:val="00165B6A"/>
    <w:rsid w:val="002B709E"/>
    <w:rsid w:val="003337FF"/>
    <w:rsid w:val="00337A6D"/>
    <w:rsid w:val="003B0632"/>
    <w:rsid w:val="00462EB8"/>
    <w:rsid w:val="0050486D"/>
    <w:rsid w:val="005B03D3"/>
    <w:rsid w:val="005B1F30"/>
    <w:rsid w:val="00766D4A"/>
    <w:rsid w:val="00864498"/>
    <w:rsid w:val="00864C82"/>
    <w:rsid w:val="00A11AF8"/>
    <w:rsid w:val="00A973BB"/>
    <w:rsid w:val="00AE0A3D"/>
    <w:rsid w:val="00B127A8"/>
    <w:rsid w:val="00B67B72"/>
    <w:rsid w:val="00C0212B"/>
    <w:rsid w:val="00D12AB1"/>
    <w:rsid w:val="00D21540"/>
    <w:rsid w:val="00D23504"/>
    <w:rsid w:val="00D50438"/>
    <w:rsid w:val="00DE6718"/>
    <w:rsid w:val="00E5408C"/>
    <w:rsid w:val="00E749DC"/>
    <w:rsid w:val="00EB1A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CA47"/>
  <w15:docId w15:val="{D01936D9-EFF0-401E-B72F-49B2A00B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A3D"/>
    <w:pPr>
      <w:ind w:left="720"/>
      <w:contextualSpacing/>
    </w:pPr>
  </w:style>
  <w:style w:type="table" w:styleId="TableGrid">
    <w:name w:val="Table Grid"/>
    <w:basedOn w:val="TableNormal"/>
    <w:uiPriority w:val="3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62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422342">
      <w:bodyDiv w:val="1"/>
      <w:marLeft w:val="0"/>
      <w:marRight w:val="0"/>
      <w:marTop w:val="0"/>
      <w:marBottom w:val="0"/>
      <w:divBdr>
        <w:top w:val="none" w:sz="0" w:space="0" w:color="auto"/>
        <w:left w:val="none" w:sz="0" w:space="0" w:color="auto"/>
        <w:bottom w:val="none" w:sz="0" w:space="0" w:color="auto"/>
        <w:right w:val="none" w:sz="0" w:space="0" w:color="auto"/>
      </w:divBdr>
      <w:divsChild>
        <w:div w:id="1254122441">
          <w:marLeft w:val="120"/>
          <w:marRight w:val="120"/>
          <w:marTop w:val="120"/>
          <w:marBottom w:val="0"/>
          <w:divBdr>
            <w:top w:val="none" w:sz="0" w:space="0" w:color="auto"/>
            <w:left w:val="none" w:sz="0" w:space="0" w:color="auto"/>
            <w:bottom w:val="none" w:sz="0" w:space="0" w:color="auto"/>
            <w:right w:val="none" w:sz="0" w:space="0" w:color="auto"/>
          </w:divBdr>
        </w:div>
      </w:divsChild>
    </w:div>
    <w:div w:id="2061634748">
      <w:bodyDiv w:val="1"/>
      <w:marLeft w:val="0"/>
      <w:marRight w:val="0"/>
      <w:marTop w:val="0"/>
      <w:marBottom w:val="0"/>
      <w:divBdr>
        <w:top w:val="none" w:sz="0" w:space="0" w:color="auto"/>
        <w:left w:val="none" w:sz="0" w:space="0" w:color="auto"/>
        <w:bottom w:val="none" w:sz="0" w:space="0" w:color="auto"/>
        <w:right w:val="none" w:sz="0" w:space="0" w:color="auto"/>
      </w:divBdr>
      <w:divsChild>
        <w:div w:id="1986856897">
          <w:marLeft w:val="120"/>
          <w:marRight w:val="12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PeQXcC" TargetMode="External"/><Relationship Id="rId3" Type="http://schemas.openxmlformats.org/officeDocument/2006/relationships/settings" Target="settings.xml"/><Relationship Id="rId7" Type="http://schemas.openxmlformats.org/officeDocument/2006/relationships/hyperlink" Target="http://www.dic.hanyang.ac.kr/front/admissions/admissions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n7bbGo" TargetMode="External"/><Relationship Id="rId5" Type="http://schemas.openxmlformats.org/officeDocument/2006/relationships/hyperlink" Target="https://goo.gl/p5MZq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Puujee</dc:creator>
  <cp:lastModifiedBy>Bayarbat Ishvaanjil</cp:lastModifiedBy>
  <cp:revision>6</cp:revision>
  <dcterms:created xsi:type="dcterms:W3CDTF">2018-02-21T07:58:00Z</dcterms:created>
  <dcterms:modified xsi:type="dcterms:W3CDTF">2018-02-21T08:39:00Z</dcterms:modified>
</cp:coreProperties>
</file>